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5FE" w:rsidRDefault="006275FE" w:rsidP="006275FE">
      <w:pPr>
        <w:spacing w:after="0" w:line="240" w:lineRule="auto"/>
        <w:ind w:left="169"/>
        <w:rPr>
          <w:rFonts w:ascii="Times New Roman" w:eastAsia="Calibri" w:hAnsi="Times New Roman" w:cs="Times New Roman"/>
          <w:sz w:val="24"/>
          <w:szCs w:val="24"/>
        </w:rPr>
      </w:pPr>
      <w:r>
        <w:rPr>
          <w:rFonts w:ascii="Calibri" w:eastAsia="Calibri" w:hAnsi="Calibri" w:cs="Times New Roman"/>
          <w:noProof/>
          <w:lang w:eastAsia="ru-RU"/>
        </w:rPr>
        <w:drawing>
          <wp:inline distT="0" distB="0" distL="0" distR="0">
            <wp:extent cx="6119495" cy="8415055"/>
            <wp:effectExtent l="0" t="0" r="0" b="5080"/>
            <wp:docPr id="6" name="Рисунок 6" descr="C:\Users\ФИРАЯ\Desktop\00000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ИРАЯ\Desktop\000000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19495" cy="8415055"/>
                    </a:xfrm>
                    <a:prstGeom prst="rect">
                      <a:avLst/>
                    </a:prstGeom>
                    <a:noFill/>
                    <a:ln>
                      <a:noFill/>
                    </a:ln>
                  </pic:spPr>
                </pic:pic>
              </a:graphicData>
            </a:graphic>
          </wp:inline>
        </w:drawing>
      </w:r>
    </w:p>
    <w:p w:rsidR="006275FE" w:rsidRDefault="006275FE" w:rsidP="006275FE">
      <w:pPr>
        <w:spacing w:after="0" w:line="240" w:lineRule="auto"/>
        <w:ind w:left="169"/>
        <w:rPr>
          <w:rFonts w:ascii="Times New Roman" w:eastAsia="Calibri" w:hAnsi="Times New Roman" w:cs="Times New Roman"/>
          <w:sz w:val="24"/>
          <w:szCs w:val="24"/>
        </w:rPr>
      </w:pPr>
    </w:p>
    <w:p w:rsidR="006275FE" w:rsidRDefault="006275FE" w:rsidP="006275FE">
      <w:pPr>
        <w:spacing w:after="0" w:line="240" w:lineRule="auto"/>
        <w:ind w:left="169"/>
        <w:rPr>
          <w:rFonts w:ascii="Times New Roman" w:eastAsia="Calibri" w:hAnsi="Times New Roman" w:cs="Times New Roman"/>
          <w:sz w:val="24"/>
          <w:szCs w:val="24"/>
        </w:rPr>
      </w:pPr>
    </w:p>
    <w:p w:rsidR="006275FE" w:rsidRDefault="006275FE" w:rsidP="006275FE">
      <w:pPr>
        <w:spacing w:after="0" w:line="240" w:lineRule="auto"/>
        <w:ind w:left="169"/>
        <w:rPr>
          <w:rFonts w:ascii="Times New Roman" w:eastAsia="Calibri" w:hAnsi="Times New Roman" w:cs="Times New Roman"/>
          <w:sz w:val="24"/>
          <w:szCs w:val="24"/>
        </w:rPr>
      </w:pPr>
    </w:p>
    <w:p w:rsidR="006275FE" w:rsidRDefault="006275FE" w:rsidP="006275FE">
      <w:pPr>
        <w:spacing w:after="0" w:line="240" w:lineRule="auto"/>
        <w:ind w:left="169"/>
        <w:rPr>
          <w:rFonts w:ascii="Times New Roman" w:eastAsia="Calibri" w:hAnsi="Times New Roman" w:cs="Times New Roman"/>
          <w:sz w:val="24"/>
          <w:szCs w:val="24"/>
        </w:rPr>
      </w:pPr>
    </w:p>
    <w:p w:rsidR="006275FE" w:rsidRPr="006275FE" w:rsidRDefault="006275FE" w:rsidP="006275FE">
      <w:pPr>
        <w:spacing w:after="0" w:line="240" w:lineRule="auto"/>
        <w:ind w:left="169"/>
        <w:rPr>
          <w:rFonts w:ascii="Times New Roman" w:eastAsia="Calibri" w:hAnsi="Times New Roman" w:cs="Times New Roman"/>
          <w:sz w:val="24"/>
          <w:szCs w:val="24"/>
        </w:rPr>
      </w:pPr>
    </w:p>
    <w:p w:rsidR="006275FE" w:rsidRPr="006275FE" w:rsidRDefault="006275FE" w:rsidP="006275FE">
      <w:pPr>
        <w:spacing w:after="0" w:line="240" w:lineRule="auto"/>
        <w:ind w:left="169"/>
        <w:jc w:val="both"/>
        <w:rPr>
          <w:rFonts w:ascii="Times New Roman" w:eastAsia="Calibri" w:hAnsi="Times New Roman" w:cs="Times New Roman"/>
          <w:sz w:val="24"/>
          <w:szCs w:val="24"/>
        </w:rPr>
      </w:pPr>
      <w:r w:rsidRPr="006275FE">
        <w:rPr>
          <w:rFonts w:ascii="Times New Roman" w:eastAsia="Calibri" w:hAnsi="Times New Roman" w:cs="Times New Roman"/>
          <w:sz w:val="24"/>
          <w:szCs w:val="24"/>
        </w:rPr>
        <w:lastRenderedPageBreak/>
        <w:t>Допуск к работе вновь принятых сотрудников учреждения осуществляется после прохождения первичного инструктажа и внесения сведений об этом в «Журнал учета проведения инструктажа персонала по вопросам доступности».</w:t>
      </w:r>
    </w:p>
    <w:p w:rsidR="006275FE" w:rsidRPr="006275FE" w:rsidRDefault="006275FE" w:rsidP="006275FE">
      <w:pPr>
        <w:spacing w:after="0" w:line="240" w:lineRule="auto"/>
        <w:ind w:left="169"/>
        <w:jc w:val="both"/>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 Повторный инструктаж проводится по плану работы ДОУ, в установленные сроки, но не реже 1 раза в год с учетом последовательности рассматриваемых вопросов, предлагаемых для обучения (инструктажа) персонала. В зависимости от задач, формы и вида инструктажа определяется его тематика - выбираются темы (вопросы) из предложенного перечня. </w:t>
      </w:r>
    </w:p>
    <w:p w:rsidR="006275FE" w:rsidRPr="006275FE" w:rsidRDefault="006275FE" w:rsidP="006275FE">
      <w:pPr>
        <w:spacing w:after="0" w:line="240" w:lineRule="auto"/>
        <w:ind w:left="169"/>
        <w:jc w:val="both"/>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Внеплановый инструктаж может проводиться по решению руководителя ДОУ с целью изучения новых документов, инструкций, правил, порядка предоставления новых услуг, новых форм обслуживания, новых помещений. </w:t>
      </w:r>
    </w:p>
    <w:p w:rsidR="006275FE" w:rsidRPr="006275FE" w:rsidRDefault="006275FE" w:rsidP="006275FE">
      <w:pPr>
        <w:spacing w:after="0" w:line="240" w:lineRule="auto"/>
        <w:ind w:left="169"/>
        <w:rPr>
          <w:rFonts w:ascii="Times New Roman" w:eastAsia="Calibri" w:hAnsi="Times New Roman" w:cs="Times New Roman"/>
          <w:sz w:val="24"/>
          <w:szCs w:val="24"/>
        </w:rPr>
      </w:pPr>
    </w:p>
    <w:p w:rsidR="006275FE" w:rsidRPr="006275FE" w:rsidRDefault="006275FE" w:rsidP="006275FE">
      <w:pPr>
        <w:spacing w:after="0" w:line="240" w:lineRule="auto"/>
        <w:ind w:left="169"/>
        <w:jc w:val="center"/>
        <w:rPr>
          <w:rFonts w:ascii="Times New Roman" w:eastAsia="Calibri" w:hAnsi="Times New Roman" w:cs="Times New Roman"/>
          <w:b/>
          <w:sz w:val="24"/>
          <w:szCs w:val="24"/>
        </w:rPr>
      </w:pPr>
      <w:r w:rsidRPr="006275FE">
        <w:rPr>
          <w:rFonts w:ascii="Times New Roman" w:eastAsia="Calibri" w:hAnsi="Times New Roman" w:cs="Times New Roman"/>
          <w:b/>
          <w:sz w:val="24"/>
          <w:szCs w:val="24"/>
        </w:rPr>
        <w:t>3. Общая характеристика видов нарушений функций организма, значимых барьеров окружающей среды, рекомендации и возможности их устранения для различных категорий лиц с ограниченными возможностями здоровья</w:t>
      </w:r>
    </w:p>
    <w:p w:rsidR="006275FE" w:rsidRPr="006275FE" w:rsidRDefault="006275FE" w:rsidP="006275FE">
      <w:pPr>
        <w:spacing w:after="0" w:line="240" w:lineRule="auto"/>
        <w:ind w:left="169"/>
        <w:jc w:val="both"/>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3.1. Основные виды нарушений функций организма, приводящие к инвалидности, и вызываемые ими ограничения способности осуществлять </w:t>
      </w:r>
      <w:proofErr w:type="gramStart"/>
      <w:r w:rsidRPr="006275FE">
        <w:rPr>
          <w:rFonts w:ascii="Times New Roman" w:eastAsia="Calibri" w:hAnsi="Times New Roman" w:cs="Times New Roman"/>
          <w:sz w:val="24"/>
          <w:szCs w:val="24"/>
        </w:rPr>
        <w:t>социально-бытовую</w:t>
      </w:r>
      <w:proofErr w:type="gramEnd"/>
      <w:r w:rsidRPr="006275FE">
        <w:rPr>
          <w:rFonts w:ascii="Times New Roman" w:eastAsia="Calibri" w:hAnsi="Times New Roman" w:cs="Times New Roman"/>
          <w:sz w:val="24"/>
          <w:szCs w:val="24"/>
        </w:rPr>
        <w:t xml:space="preserve"> деятельности (Приложение 1). </w:t>
      </w:r>
    </w:p>
    <w:p w:rsidR="006275FE" w:rsidRPr="006275FE" w:rsidRDefault="006275FE" w:rsidP="006275FE">
      <w:pPr>
        <w:spacing w:after="0" w:line="240" w:lineRule="auto"/>
        <w:ind w:left="169"/>
        <w:jc w:val="both"/>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3.2. Понятие о барьерах окружающей среды. Краткая характеристика барьеров окружающей среды для инвалидов разных форм инвалидности (инвалиды, передвигающиеся на креслах-колясках, инвалиды с нарушением опорно-двигательного аппарата, слуха, зрения, умственного развития) (Приложение 2). </w:t>
      </w:r>
    </w:p>
    <w:p w:rsidR="006275FE" w:rsidRPr="006275FE" w:rsidRDefault="006275FE" w:rsidP="006275FE">
      <w:pPr>
        <w:spacing w:after="0" w:line="240" w:lineRule="auto"/>
        <w:ind w:left="169"/>
        <w:jc w:val="both"/>
        <w:rPr>
          <w:rFonts w:ascii="Times New Roman" w:eastAsia="Calibri" w:hAnsi="Times New Roman" w:cs="Times New Roman"/>
          <w:sz w:val="24"/>
          <w:szCs w:val="24"/>
        </w:rPr>
      </w:pPr>
      <w:r w:rsidRPr="006275FE">
        <w:rPr>
          <w:rFonts w:ascii="Times New Roman" w:eastAsia="Calibri" w:hAnsi="Times New Roman" w:cs="Times New Roman"/>
          <w:sz w:val="24"/>
          <w:szCs w:val="24"/>
        </w:rPr>
        <w:t>3.3. Общие рекомендации по устранению барьеров и способах их преодоления для инвалидов с разными формами инвалидности (Приложение 3)</w:t>
      </w:r>
    </w:p>
    <w:p w:rsidR="006275FE" w:rsidRPr="006275FE" w:rsidRDefault="006275FE" w:rsidP="006275FE">
      <w:pPr>
        <w:spacing w:after="0" w:line="240" w:lineRule="auto"/>
        <w:ind w:left="169"/>
        <w:jc w:val="center"/>
        <w:rPr>
          <w:rFonts w:ascii="Times New Roman" w:eastAsia="Calibri" w:hAnsi="Times New Roman" w:cs="Times New Roman"/>
          <w:b/>
          <w:sz w:val="24"/>
          <w:szCs w:val="24"/>
        </w:rPr>
      </w:pPr>
    </w:p>
    <w:p w:rsidR="006275FE" w:rsidRPr="006275FE" w:rsidRDefault="006275FE" w:rsidP="006275FE">
      <w:pPr>
        <w:spacing w:after="0" w:line="240" w:lineRule="auto"/>
        <w:ind w:left="169"/>
        <w:jc w:val="center"/>
        <w:rPr>
          <w:rFonts w:ascii="Times New Roman" w:eastAsia="Calibri" w:hAnsi="Times New Roman" w:cs="Times New Roman"/>
          <w:b/>
          <w:sz w:val="24"/>
          <w:szCs w:val="24"/>
        </w:rPr>
      </w:pPr>
      <w:r w:rsidRPr="006275FE">
        <w:rPr>
          <w:rFonts w:ascii="Times New Roman" w:eastAsia="Calibri" w:hAnsi="Times New Roman" w:cs="Times New Roman"/>
          <w:b/>
          <w:sz w:val="24"/>
          <w:szCs w:val="24"/>
        </w:rPr>
        <w:t>. 4. Этика общения с инвалидами</w:t>
      </w:r>
    </w:p>
    <w:p w:rsidR="006275FE" w:rsidRPr="006275FE" w:rsidRDefault="006275FE" w:rsidP="006275FE">
      <w:pPr>
        <w:shd w:val="clear" w:color="auto" w:fill="FFFFFF"/>
        <w:spacing w:after="0" w:line="240" w:lineRule="auto"/>
        <w:jc w:val="both"/>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Одним из элементов этики является профессиональная этика - совокупность морально-этических и нравственных норм и модель поведения специалиста в соответствующей профессиональной сфере. Важнейшие составляющие </w:t>
      </w:r>
      <w:proofErr w:type="gramStart"/>
      <w:r w:rsidRPr="006275FE">
        <w:rPr>
          <w:rFonts w:ascii="yandex-sans" w:eastAsia="Times New Roman" w:hAnsi="yandex-sans" w:cs="Times New Roman"/>
          <w:color w:val="000000"/>
          <w:sz w:val="23"/>
          <w:szCs w:val="23"/>
          <w:lang w:eastAsia="ru-RU"/>
        </w:rPr>
        <w:t>профессиональной</w:t>
      </w:r>
      <w:proofErr w:type="gramEnd"/>
      <w:r w:rsidRPr="006275FE">
        <w:rPr>
          <w:rFonts w:ascii="yandex-sans" w:eastAsia="Times New Roman" w:hAnsi="yandex-sans" w:cs="Times New Roman"/>
          <w:color w:val="000000"/>
          <w:sz w:val="23"/>
          <w:szCs w:val="23"/>
          <w:lang w:eastAsia="ru-RU"/>
        </w:rPr>
        <w:t xml:space="preserve"> добросовестность, гуманизм, беспристрастность, компетентность, нейтральность, корректность, терпимость,</w:t>
      </w:r>
    </w:p>
    <w:p w:rsidR="006275FE" w:rsidRPr="006275FE" w:rsidRDefault="006275FE" w:rsidP="006275FE">
      <w:pPr>
        <w:shd w:val="clear" w:color="auto" w:fill="FFFFFF"/>
        <w:tabs>
          <w:tab w:val="left" w:pos="3705"/>
        </w:tabs>
        <w:spacing w:after="0" w:line="240" w:lineRule="auto"/>
        <w:jc w:val="both"/>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ответственность, порядочность и конфиденциальности. Профессиональная этика для каждого из специалистов образовательной организации, оказывающей услуги инвалидам, не</w:t>
      </w:r>
    </w:p>
    <w:p w:rsidR="006275FE" w:rsidRPr="006275FE" w:rsidRDefault="006275FE" w:rsidP="006275FE">
      <w:pPr>
        <w:shd w:val="clear" w:color="auto" w:fill="FFFFFF"/>
        <w:spacing w:after="0" w:line="240" w:lineRule="auto"/>
        <w:jc w:val="both"/>
        <w:rPr>
          <w:rFonts w:ascii="Times New Roman" w:eastAsia="Calibri" w:hAnsi="Times New Roman" w:cs="Times New Roman"/>
          <w:b/>
          <w:sz w:val="24"/>
          <w:szCs w:val="24"/>
        </w:rPr>
      </w:pPr>
      <w:r w:rsidRPr="006275FE">
        <w:rPr>
          <w:rFonts w:ascii="yandex-sans" w:eastAsia="Times New Roman" w:hAnsi="yandex-sans" w:cs="Times New Roman"/>
          <w:color w:val="000000"/>
          <w:sz w:val="23"/>
          <w:szCs w:val="23"/>
          <w:lang w:eastAsia="ru-RU"/>
        </w:rPr>
        <w:t>просто выполнение формальных требований, а следование главенствующему принципу - ежедневная деятельность по оказанию качественных образовательных услуг.</w:t>
      </w:r>
    </w:p>
    <w:p w:rsidR="006275FE" w:rsidRPr="006275FE" w:rsidRDefault="006275FE" w:rsidP="006275FE">
      <w:pPr>
        <w:spacing w:after="0" w:line="240" w:lineRule="auto"/>
        <w:ind w:left="169"/>
        <w:jc w:val="both"/>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4.1. Декларация независимости инвалида (Приложение 4). </w:t>
      </w:r>
    </w:p>
    <w:p w:rsidR="006275FE" w:rsidRPr="006275FE" w:rsidRDefault="006275FE" w:rsidP="006275FE">
      <w:pPr>
        <w:spacing w:after="0" w:line="240" w:lineRule="auto"/>
        <w:ind w:left="169"/>
        <w:jc w:val="both"/>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4.2. Общие правила этикета при общении с инвалидами. </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4.3. Правила этикета при общении: </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с инвалидами, испытывающими трудности при передвижении;</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 с инвалидами по зрению; </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с инвалидами по слуху; </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с инвалидами, имеющими задержку в развитии и проблемы общения, умственные нарушения; </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с инвалидами, имеющими психические нарушения; </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с инвалидами, испытывающими затруднения в речи.</w:t>
      </w:r>
    </w:p>
    <w:p w:rsidR="006275FE" w:rsidRPr="006275FE" w:rsidRDefault="006275FE" w:rsidP="006275FE">
      <w:pPr>
        <w:spacing w:after="0" w:line="240" w:lineRule="auto"/>
        <w:ind w:left="169"/>
        <w:rPr>
          <w:rFonts w:ascii="Times New Roman" w:eastAsia="Calibri" w:hAnsi="Times New Roman" w:cs="Times New Roman"/>
          <w:sz w:val="24"/>
          <w:szCs w:val="24"/>
        </w:rPr>
      </w:pP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Основные проблемы, возникающие при общении с инвалидами: высокий уровень  тревожности;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коммуникативные проблемы различного плана;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психологические защиты различного вида;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агрессивное поведение. Эти проблемы вызваны: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1) наличием стойкого и длительного соматического неблагополучия;</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2) жизнью в условиях социальной депривации (недоступность объектов);</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3) </w:t>
      </w:r>
      <w:proofErr w:type="gramStart"/>
      <w:r w:rsidRPr="006275FE">
        <w:rPr>
          <w:rFonts w:ascii="yandex-sans" w:eastAsia="Times New Roman" w:hAnsi="yandex-sans" w:cs="Times New Roman"/>
          <w:color w:val="000000"/>
          <w:sz w:val="23"/>
          <w:szCs w:val="23"/>
          <w:lang w:eastAsia="ru-RU"/>
        </w:rPr>
        <w:t>психологической</w:t>
      </w:r>
      <w:proofErr w:type="gramEnd"/>
      <w:r w:rsidRPr="006275FE">
        <w:rPr>
          <w:rFonts w:ascii="yandex-sans" w:eastAsia="Times New Roman" w:hAnsi="yandex-sans" w:cs="Times New Roman"/>
          <w:color w:val="000000"/>
          <w:sz w:val="23"/>
          <w:szCs w:val="23"/>
          <w:lang w:eastAsia="ru-RU"/>
        </w:rPr>
        <w:t xml:space="preserve"> депривацией (полярное отношение общества к инвалидам);</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4) зависимостью от других людей (семьи или другой </w:t>
      </w:r>
      <w:proofErr w:type="spellStart"/>
      <w:r w:rsidRPr="006275FE">
        <w:rPr>
          <w:rFonts w:ascii="yandex-sans" w:eastAsia="Times New Roman" w:hAnsi="yandex-sans" w:cs="Times New Roman"/>
          <w:color w:val="000000"/>
          <w:sz w:val="23"/>
          <w:szCs w:val="23"/>
          <w:lang w:eastAsia="ru-RU"/>
        </w:rPr>
        <w:t>референтной</w:t>
      </w:r>
      <w:proofErr w:type="spellEnd"/>
      <w:r w:rsidRPr="006275FE">
        <w:rPr>
          <w:rFonts w:ascii="yandex-sans" w:eastAsia="Times New Roman" w:hAnsi="yandex-sans" w:cs="Times New Roman"/>
          <w:color w:val="000000"/>
          <w:sz w:val="23"/>
          <w:szCs w:val="23"/>
          <w:lang w:eastAsia="ru-RU"/>
        </w:rPr>
        <w:t xml:space="preserve"> группы).</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Следует помнить, что при общении с инвалидами необходимо соблюдать следующие основные правила и нормы поведения: избегать конфликтных ситуаций;</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внимательно слушать инвалида и слышать его;</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lastRenderedPageBreak/>
        <w:t>регулировать собственные эмоции, возникающие в процессе взаимодействия, при общении с инвалидом не должно быть брезгливости;</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обеспечивать высокую культуру и этику взаимоотношений;</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цивилизовано противостоять манипулированию со стороны инвалида.</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1 Обращение к человеку: когда вы разговариваете с инвалидом, обращайтесь непосредственно к нему, а не к сопровождающему или </w:t>
      </w:r>
      <w:proofErr w:type="spellStart"/>
      <w:r w:rsidRPr="006275FE">
        <w:rPr>
          <w:rFonts w:ascii="yandex-sans" w:eastAsia="Times New Roman" w:hAnsi="yandex-sans" w:cs="Times New Roman"/>
          <w:color w:val="000000"/>
          <w:sz w:val="23"/>
          <w:szCs w:val="23"/>
          <w:lang w:eastAsia="ru-RU"/>
        </w:rPr>
        <w:t>сурдопереводчику</w:t>
      </w:r>
      <w:proofErr w:type="spellEnd"/>
      <w:r w:rsidRPr="006275FE">
        <w:rPr>
          <w:rFonts w:ascii="yandex-sans" w:eastAsia="Times New Roman" w:hAnsi="yandex-sans" w:cs="Times New Roman"/>
          <w:color w:val="000000"/>
          <w:sz w:val="23"/>
          <w:szCs w:val="23"/>
          <w:lang w:eastAsia="ru-RU"/>
        </w:rPr>
        <w:t>, которые присутствуют при разговоре.</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2 Пожатие руки:</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левую, что вполне допустимо.</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3</w:t>
      </w:r>
      <w:proofErr w:type="gramStart"/>
      <w:r w:rsidRPr="006275FE">
        <w:rPr>
          <w:rFonts w:ascii="yandex-sans" w:eastAsia="Times New Roman" w:hAnsi="yandex-sans" w:cs="Times New Roman"/>
          <w:color w:val="000000"/>
          <w:sz w:val="23"/>
          <w:szCs w:val="23"/>
          <w:lang w:eastAsia="ru-RU"/>
        </w:rPr>
        <w:t xml:space="preserve"> Н</w:t>
      </w:r>
      <w:proofErr w:type="gramEnd"/>
      <w:r w:rsidRPr="006275FE">
        <w:rPr>
          <w:rFonts w:ascii="yandex-sans" w:eastAsia="Times New Roman" w:hAnsi="yandex-sans" w:cs="Times New Roman"/>
          <w:color w:val="000000"/>
          <w:sz w:val="23"/>
          <w:szCs w:val="23"/>
          <w:lang w:eastAsia="ru-RU"/>
        </w:rPr>
        <w:t>азывайте себя и других: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назвать себя.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4 Предложение помощи: если вы предлагаете помощь, ждите, пока ее примут, а затем спрашивайте, что и как делать.</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5 Адекватность и вежливость: обращайтесь с взрослыми инвалидами как с взрослыми. Обращайтесь к ним по имени и на «ты», только если вы хорошо знакомы.</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6</w:t>
      </w:r>
      <w:proofErr w:type="gramStart"/>
      <w:r w:rsidRPr="006275FE">
        <w:rPr>
          <w:rFonts w:ascii="yandex-sans" w:eastAsia="Times New Roman" w:hAnsi="yandex-sans" w:cs="Times New Roman"/>
          <w:color w:val="000000"/>
          <w:sz w:val="23"/>
          <w:szCs w:val="23"/>
          <w:lang w:eastAsia="ru-RU"/>
        </w:rPr>
        <w:t xml:space="preserve"> Н</w:t>
      </w:r>
      <w:proofErr w:type="gramEnd"/>
      <w:r w:rsidRPr="006275FE">
        <w:rPr>
          <w:rFonts w:ascii="yandex-sans" w:eastAsia="Times New Roman" w:hAnsi="yandex-sans" w:cs="Times New Roman"/>
          <w:color w:val="000000"/>
          <w:sz w:val="23"/>
          <w:szCs w:val="23"/>
          <w:lang w:eastAsia="ru-RU"/>
        </w:rPr>
        <w:t>е опирайтесь на кресло-коляску: опираться или виснуть на чьей- то инвалидной коляске - то же самое, что опираться или виснуть на ее обладателе, и это тоже раздражает. Инвалидная коляска - это часть неприкасаемого пространства человека, который ее использует.</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7 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Повторите, что вы поняли, это поможет человеку ответить вам, а вам - понять его.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8 Расположение для беседы: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расположитесь так, чтобы на Вас падал свет, и Вас было хорошо видно, постарайтесь, чтобы Вам ничего (еда, сигареты, руки), не мешало.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9 Привлечение внимания человека: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10</w:t>
      </w:r>
      <w:proofErr w:type="gramStart"/>
      <w:r w:rsidRPr="006275FE">
        <w:rPr>
          <w:rFonts w:ascii="yandex-sans" w:eastAsia="Times New Roman" w:hAnsi="yandex-sans" w:cs="Times New Roman"/>
          <w:color w:val="000000"/>
          <w:sz w:val="23"/>
          <w:szCs w:val="23"/>
          <w:lang w:eastAsia="ru-RU"/>
        </w:rPr>
        <w:t xml:space="preserve"> Н</w:t>
      </w:r>
      <w:proofErr w:type="gramEnd"/>
      <w:r w:rsidRPr="006275FE">
        <w:rPr>
          <w:rFonts w:ascii="yandex-sans" w:eastAsia="Times New Roman" w:hAnsi="yandex-sans" w:cs="Times New Roman"/>
          <w:color w:val="000000"/>
          <w:sz w:val="23"/>
          <w:szCs w:val="23"/>
          <w:lang w:eastAsia="ru-RU"/>
        </w:rPr>
        <w:t>е смущайтесь, если случайно допустили оплошность, сказав "Увидимся" или "Вы слышали об этом...?" тому, кто не может видеть или слышать.</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Ниже приведены правила этикета для лиц с разными расстройствами функций организма. Список правил достаточно велик.</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Если сомневаетесь, рассчитывайте на свой здравый смысл и способность к сочувствию. Относитесь к другому человеку, как к себе самому, точно так же его уважайте - и тогда оказание услуги в образовательной организации и общение будут эффективными.</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Правила этикета при общении с инвалидами, испытывающим</w:t>
      </w:r>
      <w:r w:rsidRPr="006275FE">
        <w:rPr>
          <w:rFonts w:ascii="yandex-sans" w:eastAsia="Times New Roman" w:hAnsi="yandex-sans" w:cs="Times New Roman" w:hint="eastAsia"/>
          <w:color w:val="000000"/>
          <w:sz w:val="23"/>
          <w:szCs w:val="23"/>
          <w:lang w:eastAsia="ru-RU"/>
        </w:rPr>
        <w:t>и</w:t>
      </w:r>
      <w:r w:rsidRPr="006275FE">
        <w:rPr>
          <w:rFonts w:ascii="yandex-sans" w:eastAsia="Times New Roman" w:hAnsi="yandex-sans" w:cs="Times New Roman"/>
          <w:color w:val="000000"/>
          <w:sz w:val="23"/>
          <w:szCs w:val="23"/>
          <w:lang w:eastAsia="ru-RU"/>
        </w:rPr>
        <w:t xml:space="preserve"> трудности при передвижении:</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 разрешения.</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Если ваше предложение о помощи принято, спросите, что нужно делать, и четко следуйте инструкциям.</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lastRenderedPageBreak/>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устранить.</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Не надо хлопать человека, находящегося в инвалидной коляске, по спине или по плечу.</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Если существуют архитектурные барьеры, предупредите о них, чтобы человек имел возможность принимать решения заранее.</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Помните, что, как правило, у людей, имеющих трудности при передвижении, нет проблем со зрением, слухом и пониманием. Н</w:t>
      </w:r>
      <w:r w:rsidRPr="006275FE">
        <w:rPr>
          <w:rFonts w:ascii="yandex-sans" w:eastAsia="Times New Roman" w:hAnsi="yandex-sans" w:cs="Times New Roman" w:hint="eastAsia"/>
          <w:color w:val="000000"/>
          <w:sz w:val="23"/>
          <w:szCs w:val="23"/>
          <w:lang w:eastAsia="ru-RU"/>
        </w:rPr>
        <w:t>е</w:t>
      </w:r>
      <w:r w:rsidRPr="006275FE">
        <w:rPr>
          <w:rFonts w:ascii="yandex-sans" w:eastAsia="Times New Roman" w:hAnsi="yandex-sans" w:cs="Times New Roman"/>
          <w:color w:val="000000"/>
          <w:sz w:val="23"/>
          <w:szCs w:val="23"/>
          <w:lang w:eastAsia="ru-RU"/>
        </w:rPr>
        <w:t xml:space="preserve"> думайте, что необходимость пользоваться </w:t>
      </w:r>
      <w:proofErr w:type="gramStart"/>
      <w:r w:rsidRPr="006275FE">
        <w:rPr>
          <w:rFonts w:ascii="yandex-sans" w:eastAsia="Times New Roman" w:hAnsi="yandex-sans" w:cs="Times New Roman"/>
          <w:color w:val="000000"/>
          <w:sz w:val="23"/>
          <w:szCs w:val="23"/>
          <w:lang w:eastAsia="ru-RU"/>
        </w:rPr>
        <w:t>инвалидной</w:t>
      </w:r>
      <w:proofErr w:type="gramEnd"/>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коляской - это трагедия. Это способ </w:t>
      </w:r>
      <w:proofErr w:type="gramStart"/>
      <w:r w:rsidRPr="006275FE">
        <w:rPr>
          <w:rFonts w:ascii="yandex-sans" w:eastAsia="Times New Roman" w:hAnsi="yandex-sans" w:cs="Times New Roman"/>
          <w:color w:val="000000"/>
          <w:sz w:val="23"/>
          <w:szCs w:val="23"/>
          <w:lang w:eastAsia="ru-RU"/>
        </w:rPr>
        <w:t>свободного</w:t>
      </w:r>
      <w:proofErr w:type="gramEnd"/>
      <w:r w:rsidRPr="006275FE">
        <w:rPr>
          <w:rFonts w:ascii="yandex-sans" w:eastAsia="Times New Roman" w:hAnsi="yandex-sans" w:cs="Times New Roman"/>
          <w:color w:val="000000"/>
          <w:sz w:val="23"/>
          <w:szCs w:val="23"/>
          <w:lang w:eastAsia="ru-RU"/>
        </w:rPr>
        <w:t xml:space="preserve"> (если нет архитектурных барьеров)</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передвижения. Есть люди, пользующиеся инвалидной коляской, которые не утратили</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способности </w:t>
      </w:r>
      <w:proofErr w:type="gramStart"/>
      <w:r w:rsidRPr="006275FE">
        <w:rPr>
          <w:rFonts w:ascii="yandex-sans" w:eastAsia="Times New Roman" w:hAnsi="yandex-sans" w:cs="Times New Roman"/>
          <w:color w:val="000000"/>
          <w:sz w:val="23"/>
          <w:szCs w:val="23"/>
          <w:lang w:eastAsia="ru-RU"/>
        </w:rPr>
        <w:t>ходить</w:t>
      </w:r>
      <w:proofErr w:type="gramEnd"/>
      <w:r w:rsidRPr="006275FE">
        <w:rPr>
          <w:rFonts w:ascii="yandex-sans" w:eastAsia="Times New Roman" w:hAnsi="yandex-sans" w:cs="Times New Roman"/>
          <w:color w:val="000000"/>
          <w:sz w:val="23"/>
          <w:szCs w:val="23"/>
          <w:lang w:eastAsia="ru-RU"/>
        </w:rPr>
        <w:t xml:space="preserve"> и могут передвигаться с помощью костылей, трости и т.п. Коляски они используют для того, чтобы экономить силы и быстрее передвигаться.</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Правила этикета при общении с инвалидами, имеющими нарушение зрение или незрячими:</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Опишите кратко, где вы находитесь. Предупреждайте о препятствиях: ступенях, лужах, ямах, низких притолоках, трубах и т.п.</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Используйте, если это уместно, фразы, характеризующие звук, запах, расстояние. </w:t>
      </w:r>
      <w:proofErr w:type="gramStart"/>
      <w:r w:rsidRPr="006275FE">
        <w:rPr>
          <w:rFonts w:ascii="yandex-sans" w:eastAsia="Times New Roman" w:hAnsi="yandex-sans" w:cs="Times New Roman"/>
          <w:color w:val="000000"/>
          <w:sz w:val="23"/>
          <w:szCs w:val="23"/>
          <w:lang w:eastAsia="ru-RU"/>
        </w:rPr>
        <w:t>Делитесь увиденным с инвалидом.</w:t>
      </w:r>
      <w:proofErr w:type="gramEnd"/>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Обращайтесь с собаками-поводырями не так, как с обычными домашними животными. Не командуйте, не трогайте и не играйте с собакой-поводырем.</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документ, прочитайте его обязательно. Инвалидность не освобождает слепого человека</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от ответственности, обусловленной документом.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Всегда обращайтесь непосредственно к человеку, даже если он вас не видит, а не к его зрячему компаньону.</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Всегда называйте себя и представляйте других собеседников, а также остальных присутствующих. Если вы хотите пожать руку, скажите об этом. 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свободно потрогать предмет. Если вас попросили помочь взять какой-то предмет, не следует тянуть кисть слепого к предмету и брать его рукой этот предмет.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Когда вы общаетесь с группой незрячих людей, не забывайте каждый раз называть того, к кому вы обращаетесь.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Не заставляйте вашего собеседника вещать в пустоту: если вы перемещаетесь, предупредите его.</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Вполне нормально употреблять слово «смотреть». Для незрячего человека это означает «видеть руками», осязать. Избегайте расплывчатых определений и инструкций, которые</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обычно сопровождаются жестами, выражений вроде «Стакан находится где-то там на столе». Старайтесь быть точными: «Стакан посередине стола».</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При спуске или подъеме по ступенькам ведите </w:t>
      </w:r>
      <w:proofErr w:type="gramStart"/>
      <w:r w:rsidRPr="006275FE">
        <w:rPr>
          <w:rFonts w:ascii="yandex-sans" w:eastAsia="Times New Roman" w:hAnsi="yandex-sans" w:cs="Times New Roman"/>
          <w:color w:val="000000"/>
          <w:sz w:val="23"/>
          <w:szCs w:val="23"/>
          <w:lang w:eastAsia="ru-RU"/>
        </w:rPr>
        <w:t>незрячего</w:t>
      </w:r>
      <w:proofErr w:type="gramEnd"/>
      <w:r w:rsidRPr="006275FE">
        <w:rPr>
          <w:rFonts w:ascii="yandex-sans" w:eastAsia="Times New Roman" w:hAnsi="yandex-sans" w:cs="Times New Roman"/>
          <w:color w:val="000000"/>
          <w:sz w:val="23"/>
          <w:szCs w:val="23"/>
          <w:lang w:eastAsia="ru-RU"/>
        </w:rPr>
        <w:t xml:space="preserve">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Правила этикета при общении с инвалидами, имеющими нарушение слуха:</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lastRenderedPageBreak/>
        <w:t>Существует несколько типов и степеней глухоты. Соответственно, существует много способов общения с людьми, которые плохо слышат. Если вы не знаете, какой</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предпочесть, спросите у них.</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понадобится лишь снизить высоту голоса, так как человек утратил способность воспринимать высокие частоты.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Чтобы привлечь внимание человека, который плохо слышит, назовите его по имени. Если ответа нет, можно слегка тронуть человека или же помахать рукой. Говорите ясно и ровно. Не нужно излишне подчеркивать что-то. Кричать, особенно в ухо, тоже не надо.</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Если вас просят повторить что-то, попробуйте перефразировать свое предложение. Используйте жесты.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Убедитесь, что вас поняли. Не стесняйтесь спросить, понял ли вас собеседник. 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Если существуют трудности при устном общении, спросите, не будет ли проще переписываться.</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барьерами. 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 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 Нужно смотреть в лицо собеседнику и говорить ясно и  медленно, использовать простые фразы и избегать несущественных слов. Нужно использовать выражение лица, жесты, телодвижения, если хотите подчеркнуть или прояснить смысл сказанного.</w:t>
      </w:r>
    </w:p>
    <w:p w:rsidR="006275FE" w:rsidRPr="006275FE" w:rsidRDefault="006275FE" w:rsidP="006275FE">
      <w:pPr>
        <w:shd w:val="clear" w:color="auto" w:fill="FFFFFF"/>
        <w:spacing w:after="0" w:line="240" w:lineRule="auto"/>
        <w:jc w:val="center"/>
        <w:rPr>
          <w:rFonts w:ascii="yandex-sans" w:eastAsia="Times New Roman" w:hAnsi="yandex-sans" w:cs="Times New Roman"/>
          <w:b/>
          <w:color w:val="000000"/>
          <w:sz w:val="23"/>
          <w:szCs w:val="23"/>
          <w:lang w:eastAsia="ru-RU"/>
        </w:rPr>
      </w:pPr>
      <w:r w:rsidRPr="006275FE">
        <w:rPr>
          <w:rFonts w:ascii="yandex-sans" w:eastAsia="Times New Roman" w:hAnsi="yandex-sans" w:cs="Times New Roman"/>
          <w:b/>
          <w:color w:val="000000"/>
          <w:sz w:val="23"/>
          <w:szCs w:val="23"/>
          <w:lang w:eastAsia="ru-RU"/>
        </w:rPr>
        <w:t>Правила этикета при общении с инвалидами, имеющими задержку в развитии и проблемы общения, умственные нарушения:</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Используйте доступный язык, выражайтесь точно и по делу.</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Избегайте словесных штампов и образных выражений, если только вы не уверены в том, что ваш собеседник с ними знаком.</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Не говорите свысока. Не думайте, что вас не поймут.</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Говоря о задачах или проекте, рассказывайте все «по шагам».</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Дайте вашему собеседнику возможность обыграть каждый шаг после того, как вы объяснили ему.</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Исходите из того, что взрослый человек с задержкой в развитии имеет такой же опыт, как и любой другой взрослый человек.</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Если необходимо, используйте иллюстрации или фотографии. Будьте готовы повторить несколько раз. Не сдавайтесь, если вас с первого раза не поняли.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Обращайтесь непосредственно к человеку.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Правила этикета при общении с инвалидами, имеющими  психические нарушения:</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Не надо думать, что люди с психическими нарушениями обязательно нуждаются в дополнительной помощи и специальном обращении.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Обращайтесь с людьми с психическими нарушениями как с личностями. Не нужно делать преждевременных выводов на основании опыта общения с другими людьми </w:t>
      </w:r>
      <w:proofErr w:type="gramStart"/>
      <w:r w:rsidRPr="006275FE">
        <w:rPr>
          <w:rFonts w:ascii="yandex-sans" w:eastAsia="Times New Roman" w:hAnsi="yandex-sans" w:cs="Times New Roman"/>
          <w:color w:val="000000"/>
          <w:sz w:val="23"/>
          <w:szCs w:val="23"/>
          <w:lang w:eastAsia="ru-RU"/>
        </w:rPr>
        <w:t>с</w:t>
      </w:r>
      <w:proofErr w:type="gramEnd"/>
      <w:r w:rsidRPr="006275FE">
        <w:rPr>
          <w:rFonts w:ascii="yandex-sans" w:eastAsia="Times New Roman" w:hAnsi="yandex-sans" w:cs="Times New Roman"/>
          <w:color w:val="000000"/>
          <w:sz w:val="23"/>
          <w:szCs w:val="23"/>
          <w:lang w:eastAsia="ru-RU"/>
        </w:rPr>
        <w:t xml:space="preserve"> такой же</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формой инвалидности.</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lastRenderedPageBreak/>
        <w:sym w:font="Symbol" w:char="F0B7"/>
      </w:r>
      <w:r w:rsidRPr="006275FE">
        <w:rPr>
          <w:rFonts w:ascii="yandex-sans" w:eastAsia="Times New Roman" w:hAnsi="yandex-sans" w:cs="Times New Roman"/>
          <w:color w:val="000000"/>
          <w:sz w:val="23"/>
          <w:szCs w:val="23"/>
          <w:lang w:eastAsia="ru-RU"/>
        </w:rPr>
        <w:t xml:space="preserve"> 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Неверно, что люди с психическими нарушениями имеют проблемы в понимании или ниже по уровню интеллекта, чем большинство людей.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Если человек, имеющий психические нарушения, расстроен, спросите его спокойно, что вы можете сделать, чтобы помочь ему.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Не говорите резко с человеком, имеющим психические нарушения, даже если у вас есть для этого основания. Правила этикета при общении с инвалидом, испытывающим затруднения в речи:</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Не игнорируйте людей, которым трудно говорить, потому что понять их - в ваших интересах.</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договориться об общении в другое время.</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 xml:space="preserve"> Смотрите в лицо собеседнику, поддерживайте визуальный контакт. Отдайте этой беседе все ваше внимание.</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Не думайте, что затруднения в речи - показатель низкого уровня интеллекта человека.</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sym w:font="Symbol" w:char="F0B7"/>
      </w:r>
      <w:r w:rsidRPr="006275FE">
        <w:rPr>
          <w:rFonts w:ascii="yandex-sans" w:eastAsia="Times New Roman" w:hAnsi="yandex-sans" w:cs="Times New Roman"/>
          <w:color w:val="000000"/>
          <w:sz w:val="23"/>
          <w:szCs w:val="23"/>
          <w:lang w:eastAsia="ru-RU"/>
        </w:rPr>
        <w:t>Старайтесь задавать вопросы, которые требуют коротких ответов или кивка.</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 xml:space="preserve">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 </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Не забывайте, что человеку с нарушенной речью тоже нужно высказаться. Не перебивайте его и не подавляйте. Не торопите говорящего.</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r w:rsidRPr="006275FE">
        <w:rPr>
          <w:rFonts w:ascii="yandex-sans" w:eastAsia="Times New Roman" w:hAnsi="yandex-sans" w:cs="Times New Roman"/>
          <w:color w:val="000000"/>
          <w:sz w:val="23"/>
          <w:szCs w:val="23"/>
          <w:lang w:eastAsia="ru-RU"/>
        </w:rPr>
        <w:t>Если у вас возникают проблемы в общении, спросите, не хочет ли ваш собеседник использовать другой способ - написать, напечатать.</w:t>
      </w:r>
    </w:p>
    <w:p w:rsidR="006275FE" w:rsidRPr="006275FE" w:rsidRDefault="006275FE" w:rsidP="006275FE">
      <w:pPr>
        <w:shd w:val="clear" w:color="auto" w:fill="FFFFFF"/>
        <w:spacing w:after="0" w:line="240" w:lineRule="auto"/>
        <w:rPr>
          <w:rFonts w:ascii="yandex-sans" w:eastAsia="Times New Roman" w:hAnsi="yandex-sans" w:cs="Times New Roman"/>
          <w:color w:val="000000"/>
          <w:sz w:val="23"/>
          <w:szCs w:val="23"/>
          <w:lang w:eastAsia="ru-RU"/>
        </w:rPr>
      </w:pPr>
    </w:p>
    <w:p w:rsidR="006275FE" w:rsidRPr="006275FE" w:rsidRDefault="006275FE" w:rsidP="006275FE">
      <w:pPr>
        <w:spacing w:after="0" w:line="240" w:lineRule="auto"/>
        <w:ind w:left="169"/>
        <w:rPr>
          <w:rFonts w:ascii="Times New Roman" w:eastAsia="Calibri" w:hAnsi="Times New Roman" w:cs="Times New Roman"/>
          <w:b/>
          <w:sz w:val="24"/>
          <w:szCs w:val="24"/>
        </w:rPr>
      </w:pPr>
      <w:r w:rsidRPr="006275FE">
        <w:rPr>
          <w:rFonts w:ascii="Times New Roman" w:eastAsia="Calibri" w:hAnsi="Times New Roman" w:cs="Times New Roman"/>
          <w:b/>
          <w:sz w:val="24"/>
          <w:szCs w:val="24"/>
        </w:rPr>
        <w:t xml:space="preserve">5. Обеспечение доступности для инвалидов объектов и услуг в сфере образования </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5.1. Структурно-функциональные зоны и элементы объекта, основные требования к обеспечению их доступности. Состояние доступности Учреждения (ПАСПОРТ доступности для инвалидов объекта и предоставляемых на нем услуг в сфере образования)</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5.2. Обеспечение условий доступности услуг, основные требования по созданию условий доступности </w:t>
      </w:r>
      <w:proofErr w:type="gramStart"/>
      <w:r w:rsidRPr="006275FE">
        <w:rPr>
          <w:rFonts w:ascii="Times New Roman" w:eastAsia="Calibri" w:hAnsi="Times New Roman" w:cs="Times New Roman"/>
          <w:sz w:val="24"/>
          <w:szCs w:val="24"/>
        </w:rPr>
        <w:t>услуг</w:t>
      </w:r>
      <w:proofErr w:type="gramEnd"/>
      <w:r w:rsidRPr="006275FE">
        <w:rPr>
          <w:rFonts w:ascii="Times New Roman" w:eastAsia="Calibri" w:hAnsi="Times New Roman" w:cs="Times New Roman"/>
          <w:sz w:val="24"/>
          <w:szCs w:val="24"/>
        </w:rPr>
        <w:t xml:space="preserve"> в том числе Технические средства обеспечения доступности для инвалидов объектов социальной инфраструктуры (Приложение 5)</w:t>
      </w:r>
    </w:p>
    <w:p w:rsidR="006275FE" w:rsidRPr="006275FE" w:rsidRDefault="006275FE" w:rsidP="006275FE">
      <w:pPr>
        <w:spacing w:after="0" w:line="240" w:lineRule="auto"/>
        <w:ind w:left="169"/>
        <w:rPr>
          <w:rFonts w:ascii="Times New Roman" w:eastAsia="Calibri" w:hAnsi="Times New Roman" w:cs="Times New Roman"/>
          <w:sz w:val="24"/>
          <w:szCs w:val="24"/>
        </w:rPr>
      </w:pPr>
    </w:p>
    <w:p w:rsidR="006275FE" w:rsidRPr="006275FE" w:rsidRDefault="006275FE" w:rsidP="006275FE">
      <w:pPr>
        <w:spacing w:after="0" w:line="240" w:lineRule="auto"/>
        <w:ind w:left="169"/>
        <w:jc w:val="center"/>
        <w:rPr>
          <w:rFonts w:ascii="Times New Roman" w:eastAsia="Calibri" w:hAnsi="Times New Roman" w:cs="Times New Roman"/>
          <w:b/>
          <w:sz w:val="24"/>
          <w:szCs w:val="24"/>
        </w:rPr>
      </w:pPr>
      <w:r w:rsidRPr="006275FE">
        <w:rPr>
          <w:rFonts w:ascii="Times New Roman" w:eastAsia="Calibri" w:hAnsi="Times New Roman" w:cs="Times New Roman"/>
          <w:b/>
          <w:sz w:val="24"/>
          <w:szCs w:val="24"/>
        </w:rPr>
        <w:t>6. Организация и порядок работы по обеспечения доступности объекта и предоставляемых услуг для лиц с ограниченными возможностями здоровья в Учреждении</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6.1. Перечень сотрудников, участвующих в обеспечении доступности для инвалидов объекта и помещений Учреждения, в предоставлении услуг, а также в оказании помощи в преодолении барьеров и в сопровождении маломобильных граждан на объекте. 6.2. Содержание обязанностей сотрудников по обеспечению доступности для инвалидов объектов (помещений) и услуг в Учреждении. 6.4. Перечень предоставляемых инвалидам услуг в Учреждении. Формы и порядок предоставления услуг (в учреждении, на дому, дистанционно). </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6.5. Информация об организации помощи на объекте инвалидам и другим маломобильным гражданам.</w:t>
      </w:r>
    </w:p>
    <w:p w:rsidR="006275FE" w:rsidRPr="006275FE" w:rsidRDefault="006275FE" w:rsidP="006275FE">
      <w:pPr>
        <w:spacing w:after="0" w:line="240" w:lineRule="auto"/>
        <w:ind w:left="169"/>
        <w:rPr>
          <w:rFonts w:ascii="Times New Roman" w:eastAsia="Calibri" w:hAnsi="Times New Roman" w:cs="Times New Roman"/>
          <w:sz w:val="24"/>
          <w:szCs w:val="24"/>
        </w:rPr>
      </w:pPr>
    </w:p>
    <w:p w:rsidR="006275FE" w:rsidRPr="006275FE" w:rsidRDefault="006275FE" w:rsidP="006275FE">
      <w:pPr>
        <w:spacing w:after="0" w:line="240" w:lineRule="auto"/>
        <w:ind w:left="169"/>
        <w:jc w:val="center"/>
        <w:rPr>
          <w:rFonts w:ascii="Times New Roman" w:eastAsia="Calibri" w:hAnsi="Times New Roman" w:cs="Times New Roman"/>
          <w:b/>
          <w:sz w:val="24"/>
          <w:szCs w:val="24"/>
        </w:rPr>
      </w:pPr>
      <w:r w:rsidRPr="006275FE">
        <w:rPr>
          <w:rFonts w:ascii="Times New Roman" w:eastAsia="Calibri" w:hAnsi="Times New Roman" w:cs="Times New Roman"/>
          <w:b/>
          <w:sz w:val="24"/>
          <w:szCs w:val="24"/>
        </w:rPr>
        <w:t>7. Порядок действий сотрудников Учреждения при оказании помощи лицам с ограниченными возможностями здоровья</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7.1. Оказание помощи персоналом. Сопровождение инвалидов на объекте. Организация доступа инвалидов на объект: на территорию Учреждения, к входной группе в здание, к путям передвижения внутри здания, к местам целевого посещения (зоне оказания услуг), к </w:t>
      </w:r>
      <w:r w:rsidRPr="006275FE">
        <w:rPr>
          <w:rFonts w:ascii="Times New Roman" w:eastAsia="Calibri" w:hAnsi="Times New Roman" w:cs="Times New Roman"/>
          <w:sz w:val="24"/>
          <w:szCs w:val="24"/>
        </w:rPr>
        <w:lastRenderedPageBreak/>
        <w:t>местам общественного пользования, в том числе, к санитарно-гигиеническим помещениям, расположенным на объекте.</w:t>
      </w:r>
    </w:p>
    <w:p w:rsidR="006275FE" w:rsidRPr="006275FE" w:rsidRDefault="006275FE" w:rsidP="006275FE">
      <w:pPr>
        <w:spacing w:after="0" w:line="240" w:lineRule="auto"/>
        <w:ind w:left="169"/>
        <w:rPr>
          <w:rFonts w:ascii="Times New Roman" w:eastAsia="Calibri" w:hAnsi="Times New Roman" w:cs="Times New Roman"/>
        </w:rPr>
      </w:pPr>
      <w:r w:rsidRPr="006275FE">
        <w:rPr>
          <w:rFonts w:ascii="Times New Roman" w:eastAsia="Calibri" w:hAnsi="Times New Roman" w:cs="Times New Roman"/>
          <w:sz w:val="24"/>
          <w:szCs w:val="24"/>
        </w:rPr>
        <w:t xml:space="preserve"> 7.2. Специальное (вспомогательное) оборудование и средства обеспечения доступности, порядок их эксплуатации, включая требования безопасности; ответственные за </w:t>
      </w:r>
      <w:r w:rsidRPr="006275FE">
        <w:rPr>
          <w:rFonts w:ascii="Times New Roman" w:eastAsia="Calibri" w:hAnsi="Times New Roman" w:cs="Times New Roman"/>
        </w:rPr>
        <w:t xml:space="preserve">использование оборудования, их задачи. </w:t>
      </w:r>
    </w:p>
    <w:p w:rsidR="006275FE" w:rsidRPr="006275FE" w:rsidRDefault="006275FE" w:rsidP="006275FE">
      <w:pPr>
        <w:spacing w:after="0" w:line="240" w:lineRule="auto"/>
        <w:ind w:left="169"/>
        <w:rPr>
          <w:rFonts w:ascii="Times New Roman" w:eastAsia="Calibri" w:hAnsi="Times New Roman" w:cs="Times New Roman"/>
        </w:rPr>
      </w:pPr>
      <w:r w:rsidRPr="006275FE">
        <w:rPr>
          <w:rFonts w:ascii="Times New Roman" w:eastAsia="Calibri" w:hAnsi="Times New Roman" w:cs="Times New Roman"/>
        </w:rPr>
        <w:t xml:space="preserve">7.3. Основные правила и способы информирования инвалидов, в том числе граждан, имеющих нарушение функции слуха, зрения, умственного развития, о порядке предоставления услуг на объекте, об их правах и обязанностях при получении услуг, а также о доступном транспорте для посещения объекта. </w:t>
      </w:r>
    </w:p>
    <w:p w:rsidR="006275FE" w:rsidRPr="006275FE" w:rsidRDefault="006275FE" w:rsidP="006275FE">
      <w:pPr>
        <w:spacing w:after="0" w:line="240" w:lineRule="auto"/>
        <w:ind w:left="169"/>
        <w:rPr>
          <w:rFonts w:ascii="Calibri" w:eastAsia="Calibri" w:hAnsi="Calibri" w:cs="Times New Roman"/>
        </w:rPr>
      </w:pPr>
      <w:r w:rsidRPr="006275FE">
        <w:rPr>
          <w:rFonts w:ascii="Times New Roman" w:eastAsia="Calibri" w:hAnsi="Times New Roman" w:cs="Times New Roman"/>
        </w:rPr>
        <w:t>7.4. Правила и порядок эвакуации граждан на объекте, в том числе инвалидов и других маломобильных граждан, в экстренных случаях и чрезвычайных</w:t>
      </w:r>
      <w:r w:rsidRPr="006275FE">
        <w:rPr>
          <w:rFonts w:ascii="Calibri" w:eastAsia="Calibri" w:hAnsi="Calibri" w:cs="Times New Roman"/>
        </w:rPr>
        <w:t xml:space="preserve"> ситуациях. </w:t>
      </w:r>
    </w:p>
    <w:p w:rsidR="006275FE" w:rsidRPr="006275FE" w:rsidRDefault="006275FE" w:rsidP="006275FE">
      <w:pPr>
        <w:spacing w:after="0" w:line="240" w:lineRule="auto"/>
        <w:ind w:left="169"/>
        <w:jc w:val="center"/>
        <w:rPr>
          <w:rFonts w:ascii="Calibri" w:eastAsia="Calibri" w:hAnsi="Calibri" w:cs="Times New Roman"/>
          <w:b/>
        </w:rPr>
      </w:pPr>
    </w:p>
    <w:p w:rsidR="006275FE" w:rsidRPr="006275FE" w:rsidRDefault="006275FE" w:rsidP="006275FE">
      <w:pPr>
        <w:spacing w:after="0" w:line="240" w:lineRule="auto"/>
        <w:ind w:left="169"/>
        <w:jc w:val="center"/>
        <w:rPr>
          <w:rFonts w:ascii="Times New Roman" w:eastAsia="Calibri" w:hAnsi="Times New Roman" w:cs="Times New Roman"/>
          <w:b/>
          <w:sz w:val="24"/>
          <w:szCs w:val="24"/>
        </w:rPr>
      </w:pPr>
      <w:r w:rsidRPr="006275FE">
        <w:rPr>
          <w:rFonts w:ascii="Times New Roman" w:eastAsia="Calibri" w:hAnsi="Times New Roman" w:cs="Times New Roman"/>
          <w:b/>
          <w:sz w:val="24"/>
          <w:szCs w:val="24"/>
        </w:rPr>
        <w:t>8. Ответственность сотрудников за несоблюдение требований по обеспечению доступности объекта и предоставляемых услуг для лиц с ограниченными возможностями здоровья в Учреждении</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8.1. Меры ответственности за уклонение от выполнения требований доступности объектов и услуг в соответствии с законодательством. </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8.2. Меры ответственности за невыполнение, ненадлежащее выполнение сотрудниками Учреждения обязанностей, предусмотренными </w:t>
      </w:r>
      <w:proofErr w:type="spellStart"/>
      <w:r w:rsidRPr="006275FE">
        <w:rPr>
          <w:rFonts w:ascii="Times New Roman" w:eastAsia="Calibri" w:hAnsi="Times New Roman" w:cs="Times New Roman"/>
          <w:sz w:val="24"/>
          <w:szCs w:val="24"/>
        </w:rPr>
        <w:t>организационнораспорядительными</w:t>
      </w:r>
      <w:proofErr w:type="spellEnd"/>
      <w:r w:rsidRPr="006275FE">
        <w:rPr>
          <w:rFonts w:ascii="Times New Roman" w:eastAsia="Calibri" w:hAnsi="Times New Roman" w:cs="Times New Roman"/>
          <w:sz w:val="24"/>
          <w:szCs w:val="24"/>
        </w:rPr>
        <w:t>, локальными актами Учреждения.</w:t>
      </w:r>
    </w:p>
    <w:p w:rsidR="006275FE" w:rsidRPr="006275FE" w:rsidRDefault="006275FE" w:rsidP="006275FE">
      <w:pPr>
        <w:spacing w:after="0" w:line="240" w:lineRule="auto"/>
        <w:ind w:left="169"/>
        <w:rPr>
          <w:rFonts w:ascii="Times New Roman" w:eastAsia="Calibri" w:hAnsi="Times New Roman" w:cs="Times New Roman"/>
          <w:sz w:val="24"/>
          <w:szCs w:val="24"/>
        </w:rPr>
      </w:pPr>
    </w:p>
    <w:p w:rsidR="006275FE" w:rsidRPr="006275FE" w:rsidRDefault="006275FE" w:rsidP="006275FE">
      <w:pPr>
        <w:spacing w:after="0" w:line="240" w:lineRule="auto"/>
        <w:ind w:left="169"/>
        <w:jc w:val="center"/>
        <w:rPr>
          <w:rFonts w:ascii="Times New Roman" w:eastAsia="Calibri" w:hAnsi="Times New Roman" w:cs="Times New Roman"/>
          <w:b/>
          <w:sz w:val="24"/>
          <w:szCs w:val="24"/>
        </w:rPr>
      </w:pPr>
      <w:r w:rsidRPr="006275FE">
        <w:rPr>
          <w:rFonts w:ascii="Times New Roman" w:eastAsia="Calibri" w:hAnsi="Times New Roman" w:cs="Times New Roman"/>
          <w:b/>
          <w:sz w:val="24"/>
          <w:szCs w:val="24"/>
        </w:rPr>
        <w:t>Виды нарушений функций организма, приводящие к инвалидности, и вызываемые ими ограничения способности осуществлять социально-бытовую деятельность</w:t>
      </w:r>
    </w:p>
    <w:p w:rsidR="006275FE" w:rsidRPr="006275FE" w:rsidRDefault="006275FE" w:rsidP="006275FE">
      <w:pPr>
        <w:numPr>
          <w:ilvl w:val="0"/>
          <w:numId w:val="2"/>
        </w:numPr>
        <w:spacing w:after="0" w:line="240" w:lineRule="auto"/>
        <w:contextualSpacing/>
        <w:rPr>
          <w:rFonts w:ascii="Times New Roman" w:eastAsia="Calibri" w:hAnsi="Times New Roman" w:cs="Times New Roman"/>
          <w:sz w:val="24"/>
          <w:szCs w:val="24"/>
        </w:rPr>
      </w:pPr>
      <w:r w:rsidRPr="006275FE">
        <w:rPr>
          <w:rFonts w:ascii="Times New Roman" w:eastAsia="Calibri" w:hAnsi="Times New Roman" w:cs="Times New Roman"/>
          <w:sz w:val="24"/>
          <w:szCs w:val="24"/>
        </w:rPr>
        <w:t>Установление инвалидности в соответствии с российским законодательством.</w:t>
      </w:r>
    </w:p>
    <w:p w:rsidR="006275FE" w:rsidRPr="006275FE" w:rsidRDefault="006275FE" w:rsidP="006275FE">
      <w:pPr>
        <w:spacing w:after="0" w:line="240" w:lineRule="auto"/>
        <w:ind w:left="214"/>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w:t>
      </w:r>
    </w:p>
    <w:p w:rsidR="006275FE" w:rsidRPr="006275FE" w:rsidRDefault="006275FE" w:rsidP="006275FE">
      <w:pPr>
        <w:spacing w:after="0" w:line="240" w:lineRule="auto"/>
        <w:ind w:left="284"/>
        <w:contextualSpacing/>
        <w:rPr>
          <w:rFonts w:ascii="Times New Roman" w:eastAsia="Calibri" w:hAnsi="Times New Roman" w:cs="Times New Roman"/>
          <w:sz w:val="24"/>
          <w:szCs w:val="24"/>
        </w:rPr>
      </w:pPr>
      <w:r w:rsidRPr="006275FE">
        <w:rPr>
          <w:rFonts w:ascii="Times New Roman" w:eastAsia="Calibri" w:hAnsi="Times New Roman" w:cs="Times New Roman"/>
          <w:sz w:val="24"/>
          <w:szCs w:val="24"/>
        </w:rPr>
        <w:t>2. При этом под ограничением жизнедеятельности понимается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 Основные категории жизнедеятельности человека представлены в табл. 1.</w:t>
      </w:r>
    </w:p>
    <w:p w:rsidR="006275FE" w:rsidRPr="006275FE" w:rsidRDefault="006275FE" w:rsidP="006275FE">
      <w:pPr>
        <w:numPr>
          <w:ilvl w:val="0"/>
          <w:numId w:val="2"/>
        </w:numPr>
        <w:spacing w:after="0" w:line="240" w:lineRule="auto"/>
        <w:contextualSpacing/>
        <w:rPr>
          <w:rFonts w:ascii="Times New Roman" w:eastAsia="Calibri" w:hAnsi="Times New Roman" w:cs="Times New Roman"/>
          <w:b/>
          <w:sz w:val="24"/>
          <w:szCs w:val="24"/>
        </w:rPr>
      </w:pPr>
      <w:r w:rsidRPr="006275FE">
        <w:rPr>
          <w:rFonts w:ascii="Times New Roman" w:eastAsia="Calibri" w:hAnsi="Times New Roman" w:cs="Times New Roman"/>
          <w:sz w:val="24"/>
          <w:szCs w:val="24"/>
        </w:rPr>
        <w:t xml:space="preserve"> Таблица 1</w:t>
      </w:r>
      <w:r w:rsidRPr="006275FE">
        <w:rPr>
          <w:rFonts w:ascii="Times New Roman" w:eastAsia="Calibri" w:hAnsi="Times New Roman" w:cs="Times New Roman"/>
          <w:b/>
          <w:sz w:val="24"/>
          <w:szCs w:val="24"/>
        </w:rPr>
        <w:t>. Содержание категорий жизнедеятельности человека</w:t>
      </w:r>
    </w:p>
    <w:p w:rsidR="006275FE" w:rsidRPr="006275FE" w:rsidRDefault="006275FE" w:rsidP="006275FE">
      <w:pPr>
        <w:spacing w:after="0" w:line="240" w:lineRule="auto"/>
        <w:ind w:left="169"/>
        <w:rPr>
          <w:rFonts w:ascii="Times New Roman" w:eastAsia="Calibri" w:hAnsi="Times New Roman" w:cs="Times New Roman"/>
          <w:sz w:val="24"/>
          <w:szCs w:val="24"/>
        </w:rPr>
      </w:pPr>
    </w:p>
    <w:tbl>
      <w:tblPr>
        <w:tblStyle w:val="a3"/>
        <w:tblW w:w="9639" w:type="dxa"/>
        <w:tblInd w:w="534" w:type="dxa"/>
        <w:tblLook w:val="04A0" w:firstRow="1" w:lastRow="0" w:firstColumn="1" w:lastColumn="0" w:noHBand="0" w:noVBand="1"/>
      </w:tblPr>
      <w:tblGrid>
        <w:gridCol w:w="4053"/>
        <w:gridCol w:w="5586"/>
      </w:tblGrid>
      <w:tr w:rsidR="006275FE" w:rsidRPr="006275FE" w:rsidTr="002E17E5">
        <w:tc>
          <w:tcPr>
            <w:tcW w:w="4053"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Категории жизнедеятельности</w:t>
            </w:r>
          </w:p>
        </w:tc>
        <w:tc>
          <w:tcPr>
            <w:tcW w:w="5586"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Содержание категории жизнедеятельности</w:t>
            </w:r>
          </w:p>
        </w:tc>
      </w:tr>
      <w:tr w:rsidR="006275FE" w:rsidRPr="006275FE" w:rsidTr="002E17E5">
        <w:tc>
          <w:tcPr>
            <w:tcW w:w="4053"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Способность к самообслуживанию</w:t>
            </w:r>
          </w:p>
        </w:tc>
        <w:tc>
          <w:tcPr>
            <w:tcW w:w="5586"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Способность человека самостоятельно осуществлять основные физиологические потребности, выполнять повседневную бытовую деятельность, в том числе навыки личной гигиены</w:t>
            </w:r>
          </w:p>
        </w:tc>
      </w:tr>
      <w:tr w:rsidR="006275FE" w:rsidRPr="006275FE" w:rsidTr="002E17E5">
        <w:tc>
          <w:tcPr>
            <w:tcW w:w="4053"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Способность к самостоятельному передвижению</w:t>
            </w:r>
          </w:p>
        </w:tc>
        <w:tc>
          <w:tcPr>
            <w:tcW w:w="5586"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Способность самостоятельно перемещаться в пространстве, сохранять равновесие тела при передвижении, в покое и при перемене положения тела, пользоваться общественным транспортом</w:t>
            </w:r>
          </w:p>
        </w:tc>
      </w:tr>
      <w:tr w:rsidR="006275FE" w:rsidRPr="006275FE" w:rsidTr="002E17E5">
        <w:tc>
          <w:tcPr>
            <w:tcW w:w="4053"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Способность к ориентации</w:t>
            </w:r>
          </w:p>
        </w:tc>
        <w:tc>
          <w:tcPr>
            <w:tcW w:w="5586"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Способность к адекватному восприятию личности и </w:t>
            </w:r>
            <w:proofErr w:type="spellStart"/>
            <w:r w:rsidRPr="006275FE">
              <w:rPr>
                <w:rFonts w:ascii="Times New Roman" w:eastAsia="Calibri" w:hAnsi="Times New Roman" w:cs="Times New Roman"/>
                <w:sz w:val="24"/>
                <w:szCs w:val="24"/>
              </w:rPr>
              <w:t>окружающейЛ</w:t>
            </w:r>
            <w:proofErr w:type="spellEnd"/>
            <w:r w:rsidRPr="006275FE">
              <w:rPr>
                <w:rFonts w:ascii="Times New Roman" w:eastAsia="Calibri" w:hAnsi="Times New Roman" w:cs="Times New Roman"/>
                <w:sz w:val="24"/>
                <w:szCs w:val="24"/>
              </w:rPr>
              <w:t xml:space="preserve"> обстановки, оценке ситуации, к определению времени и места нахождения</w:t>
            </w:r>
          </w:p>
        </w:tc>
      </w:tr>
      <w:tr w:rsidR="006275FE" w:rsidRPr="006275FE" w:rsidTr="002E17E5">
        <w:tc>
          <w:tcPr>
            <w:tcW w:w="4053"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Способность к общению</w:t>
            </w:r>
          </w:p>
        </w:tc>
        <w:tc>
          <w:tcPr>
            <w:tcW w:w="5586"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Способность к установлению контактов между людьми путем восприятия, переработки, хранения, воспроизведения и передачи информации</w:t>
            </w:r>
          </w:p>
        </w:tc>
      </w:tr>
      <w:tr w:rsidR="006275FE" w:rsidRPr="006275FE" w:rsidTr="002E17E5">
        <w:tc>
          <w:tcPr>
            <w:tcW w:w="4053"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Способность контролировать свое поведение</w:t>
            </w:r>
          </w:p>
        </w:tc>
        <w:tc>
          <w:tcPr>
            <w:tcW w:w="5586"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Способность к осознанию себя и адекватному поведению с учетом социально-правовых и морально-этических норм</w:t>
            </w:r>
          </w:p>
        </w:tc>
      </w:tr>
      <w:tr w:rsidR="006275FE" w:rsidRPr="006275FE" w:rsidTr="002E17E5">
        <w:tc>
          <w:tcPr>
            <w:tcW w:w="4053"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Способность к обучению</w:t>
            </w:r>
          </w:p>
        </w:tc>
        <w:tc>
          <w:tcPr>
            <w:tcW w:w="5586"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Способность к целенаправленному процессу </w:t>
            </w:r>
            <w:r w:rsidRPr="006275FE">
              <w:rPr>
                <w:rFonts w:ascii="Times New Roman" w:eastAsia="Calibri" w:hAnsi="Times New Roman" w:cs="Times New Roman"/>
                <w:sz w:val="24"/>
                <w:szCs w:val="24"/>
              </w:rPr>
              <w:lastRenderedPageBreak/>
              <w:t>организации деятельности по овладению знаниями, умениями, навыками и компетенцией, приобретению опыта деятельности (в том числе профессионального, социального, культурного, бытового характера), развитию способностей, приобретению опыта применения знаний в повседневной жизни и формированию мотивации получения образования в течение всей жизни</w:t>
            </w:r>
          </w:p>
        </w:tc>
      </w:tr>
      <w:tr w:rsidR="006275FE" w:rsidRPr="006275FE" w:rsidTr="002E17E5">
        <w:tc>
          <w:tcPr>
            <w:tcW w:w="4053"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lastRenderedPageBreak/>
              <w:t>Способность к трудовой деятельности</w:t>
            </w:r>
          </w:p>
        </w:tc>
        <w:tc>
          <w:tcPr>
            <w:tcW w:w="5586"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Способность осуществлять трудовую деятельность в соответствии с требованиями к содержанию, объему, качеству и условиям выполнения работы</w:t>
            </w:r>
          </w:p>
        </w:tc>
      </w:tr>
    </w:tbl>
    <w:p w:rsidR="006275FE" w:rsidRPr="006275FE" w:rsidRDefault="006275FE" w:rsidP="006275FE">
      <w:pPr>
        <w:spacing w:after="0" w:line="240" w:lineRule="auto"/>
        <w:ind w:left="169"/>
        <w:rPr>
          <w:rFonts w:ascii="Times New Roman" w:eastAsia="Calibri" w:hAnsi="Times New Roman" w:cs="Times New Roman"/>
          <w:sz w:val="24"/>
          <w:szCs w:val="24"/>
        </w:rPr>
      </w:pP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Установление инвалидности у взрослых и детей осуществляется при предоставлении государственной услуги по проведению </w:t>
      </w:r>
      <w:proofErr w:type="gramStart"/>
      <w:r w:rsidRPr="006275FE">
        <w:rPr>
          <w:rFonts w:ascii="Times New Roman" w:eastAsia="Calibri" w:hAnsi="Times New Roman" w:cs="Times New Roman"/>
          <w:sz w:val="24"/>
          <w:szCs w:val="24"/>
        </w:rPr>
        <w:t>медико-социальной</w:t>
      </w:r>
      <w:proofErr w:type="gramEnd"/>
      <w:r w:rsidRPr="006275FE">
        <w:rPr>
          <w:rFonts w:ascii="Times New Roman" w:eastAsia="Calibri" w:hAnsi="Times New Roman" w:cs="Times New Roman"/>
          <w:sz w:val="24"/>
          <w:szCs w:val="24"/>
        </w:rPr>
        <w:t xml:space="preserve"> экспертизы. Для выполнения этой услуги в РФ функционируют федеральные учреждения </w:t>
      </w:r>
      <w:proofErr w:type="gramStart"/>
      <w:r w:rsidRPr="006275FE">
        <w:rPr>
          <w:rFonts w:ascii="Times New Roman" w:eastAsia="Calibri" w:hAnsi="Times New Roman" w:cs="Times New Roman"/>
          <w:sz w:val="24"/>
          <w:szCs w:val="24"/>
        </w:rPr>
        <w:t>медико-социальной</w:t>
      </w:r>
      <w:proofErr w:type="gramEnd"/>
      <w:r w:rsidRPr="006275FE">
        <w:rPr>
          <w:rFonts w:ascii="Times New Roman" w:eastAsia="Calibri" w:hAnsi="Times New Roman" w:cs="Times New Roman"/>
          <w:sz w:val="24"/>
          <w:szCs w:val="24"/>
        </w:rPr>
        <w:t xml:space="preserve"> экспертизы, подведомственные Министерству труда и социальной защиты Российской Федерации. </w:t>
      </w:r>
    </w:p>
    <w:p w:rsidR="006275FE" w:rsidRPr="006275FE" w:rsidRDefault="006275FE" w:rsidP="006275FE">
      <w:pPr>
        <w:spacing w:after="0" w:line="240" w:lineRule="auto"/>
        <w:ind w:left="169"/>
        <w:rPr>
          <w:rFonts w:ascii="Times New Roman" w:eastAsia="Calibri" w:hAnsi="Times New Roman" w:cs="Times New Roman"/>
          <w:sz w:val="24"/>
          <w:szCs w:val="24"/>
        </w:rPr>
      </w:pP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Условиями признания гражданина инвалидом являются</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 - нарушение здоровья со стойким расстройством функций организма, обусловленное заболеваниями, последствиями травм или дефектами;</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 ограничение жизнедеятельности; - необходимость осуществления мер социальной защиты, включая реабилитацию. </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Наличие лишь одного из указанных условий не является основанием, достаточным для признания гражданина инвалидом. Инвалидность устанавливают исходя из комплексной оценки состояния здоровья гражданина в соответствии с Классификациями и критериями, утвержденными Минтрудом РФ.</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В зависимости от степени расстройства функций организма гражданину, признанному инвалидом, устанавливается I, II или III группа инвалидности. I группа инвалидности устанавливается при наиболее тяжелых расстройствах функций организма, III группа инвалидности - при наиболее легких. Ребенку (лицу в возрасте до 18 лет) не зависимо от тяжести расстройства функций организма устанавливается категория «ребенок - инвалид». Гражданину,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Порядок составления и формы справки и индивидуальной программы реабилитации утверждаются Минтруда России. 3 Наряду с термином «инвалид» в нормативных актах и специальной литературе используется термин «маломобильные группы населения» (МГН), который определяется как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здесь отнесены: инвалиды, люди с временным нарушением здоровья, беременные женщины, люди старших возрастов, люди с детскими колясками и т.п.»</w:t>
      </w:r>
      <w:proofErr w:type="gramStart"/>
      <w:r w:rsidRPr="006275FE">
        <w:rPr>
          <w:rFonts w:ascii="Times New Roman" w:eastAsia="Calibri" w:hAnsi="Times New Roman" w:cs="Times New Roman"/>
          <w:sz w:val="24"/>
          <w:szCs w:val="24"/>
        </w:rPr>
        <w:t>4</w:t>
      </w:r>
      <w:proofErr w:type="gramEnd"/>
      <w:r w:rsidRPr="006275FE">
        <w:rPr>
          <w:rFonts w:ascii="Times New Roman" w:eastAsia="Calibri" w:hAnsi="Times New Roman" w:cs="Times New Roman"/>
          <w:sz w:val="24"/>
          <w:szCs w:val="24"/>
        </w:rPr>
        <w:t xml:space="preserve"> Таким образом, МГН - это более широкая категория людей, включающая в себя инвалидов.</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w:t>
      </w:r>
    </w:p>
    <w:p w:rsidR="006275FE" w:rsidRPr="006275FE" w:rsidRDefault="006275FE" w:rsidP="006275FE">
      <w:pPr>
        <w:numPr>
          <w:ilvl w:val="0"/>
          <w:numId w:val="1"/>
        </w:numPr>
        <w:spacing w:after="0" w:line="240" w:lineRule="auto"/>
        <w:contextualSpacing/>
        <w:jc w:val="center"/>
        <w:rPr>
          <w:rFonts w:ascii="Times New Roman" w:eastAsia="Calibri" w:hAnsi="Times New Roman" w:cs="Times New Roman"/>
          <w:sz w:val="24"/>
          <w:szCs w:val="24"/>
        </w:rPr>
      </w:pPr>
      <w:r w:rsidRPr="006275FE">
        <w:rPr>
          <w:rFonts w:ascii="Times New Roman" w:eastAsia="Calibri" w:hAnsi="Times New Roman" w:cs="Times New Roman"/>
          <w:b/>
          <w:sz w:val="24"/>
          <w:szCs w:val="24"/>
        </w:rPr>
        <w:t>Систематизация форм инвалидности для решения вопросов доступности</w:t>
      </w:r>
      <w:r w:rsidRPr="006275FE">
        <w:rPr>
          <w:rFonts w:ascii="Times New Roman" w:eastAsia="Calibri" w:hAnsi="Times New Roman" w:cs="Times New Roman"/>
          <w:sz w:val="24"/>
          <w:szCs w:val="24"/>
        </w:rPr>
        <w:t xml:space="preserve">. </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Для решения вопросов создания доступной среды жизнедеятельности на объектах социальной инфраструктуры разработана классификация форм инвалидности, которую условно можно обозначить «</w:t>
      </w:r>
      <w:proofErr w:type="spellStart"/>
      <w:r w:rsidRPr="006275FE">
        <w:rPr>
          <w:rFonts w:ascii="Times New Roman" w:eastAsia="Calibri" w:hAnsi="Times New Roman" w:cs="Times New Roman"/>
          <w:sz w:val="24"/>
          <w:szCs w:val="24"/>
        </w:rPr>
        <w:t>пентада</w:t>
      </w:r>
      <w:proofErr w:type="spellEnd"/>
      <w:r w:rsidRPr="006275FE">
        <w:rPr>
          <w:rFonts w:ascii="Times New Roman" w:eastAsia="Calibri" w:hAnsi="Times New Roman" w:cs="Times New Roman"/>
          <w:sz w:val="24"/>
          <w:szCs w:val="24"/>
        </w:rPr>
        <w:t xml:space="preserve"> </w:t>
      </w:r>
      <w:proofErr w:type="spellStart"/>
      <w:r w:rsidRPr="006275FE">
        <w:rPr>
          <w:rFonts w:ascii="Times New Roman" w:eastAsia="Calibri" w:hAnsi="Times New Roman" w:cs="Times New Roman"/>
          <w:sz w:val="24"/>
          <w:szCs w:val="24"/>
        </w:rPr>
        <w:t>косгу</w:t>
      </w:r>
      <w:proofErr w:type="spellEnd"/>
      <w:r w:rsidRPr="006275FE">
        <w:rPr>
          <w:rFonts w:ascii="Times New Roman" w:eastAsia="Calibri" w:hAnsi="Times New Roman" w:cs="Times New Roman"/>
          <w:sz w:val="24"/>
          <w:szCs w:val="24"/>
        </w:rPr>
        <w:t>» (табл.1)</w:t>
      </w:r>
      <w:r w:rsidRPr="006275FE">
        <w:rPr>
          <w:rFonts w:ascii="Times New Roman" w:eastAsia="Calibri" w:hAnsi="Times New Roman" w:cs="Times New Roman"/>
          <w:b/>
          <w:sz w:val="24"/>
          <w:szCs w:val="24"/>
        </w:rPr>
        <w:t xml:space="preserve">                                                                                                         </w:t>
      </w:r>
    </w:p>
    <w:p w:rsidR="006275FE" w:rsidRPr="006275FE" w:rsidRDefault="006275FE" w:rsidP="006275FE">
      <w:pPr>
        <w:spacing w:after="0" w:line="240" w:lineRule="auto"/>
        <w:ind w:left="169"/>
        <w:jc w:val="right"/>
        <w:rPr>
          <w:rFonts w:ascii="Times New Roman" w:eastAsia="Calibri" w:hAnsi="Times New Roman" w:cs="Times New Roman"/>
          <w:b/>
          <w:sz w:val="24"/>
          <w:szCs w:val="24"/>
        </w:rPr>
      </w:pPr>
      <w:r w:rsidRPr="006275FE">
        <w:rPr>
          <w:rFonts w:ascii="Times New Roman" w:eastAsia="Calibri" w:hAnsi="Times New Roman" w:cs="Times New Roman"/>
          <w:b/>
          <w:sz w:val="24"/>
          <w:szCs w:val="24"/>
        </w:rPr>
        <w:t xml:space="preserve"> Таблица 1</w:t>
      </w:r>
    </w:p>
    <w:p w:rsidR="006275FE" w:rsidRPr="006275FE" w:rsidRDefault="006275FE" w:rsidP="006275FE">
      <w:pPr>
        <w:spacing w:after="0" w:line="240" w:lineRule="auto"/>
        <w:ind w:left="169"/>
        <w:jc w:val="center"/>
        <w:rPr>
          <w:rFonts w:ascii="Times New Roman" w:eastAsia="Calibri" w:hAnsi="Times New Roman" w:cs="Times New Roman"/>
          <w:b/>
          <w:sz w:val="24"/>
          <w:szCs w:val="24"/>
        </w:rPr>
      </w:pPr>
    </w:p>
    <w:tbl>
      <w:tblPr>
        <w:tblStyle w:val="a3"/>
        <w:tblW w:w="0" w:type="auto"/>
        <w:tblInd w:w="169" w:type="dxa"/>
        <w:tblLook w:val="04A0" w:firstRow="1" w:lastRow="0" w:firstColumn="1" w:lastColumn="0" w:noHBand="0" w:noVBand="1"/>
      </w:tblPr>
      <w:tblGrid>
        <w:gridCol w:w="3115"/>
        <w:gridCol w:w="3115"/>
        <w:gridCol w:w="3115"/>
      </w:tblGrid>
      <w:tr w:rsidR="006275FE" w:rsidRPr="006275FE" w:rsidTr="002E17E5">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sz w:val="24"/>
                <w:szCs w:val="24"/>
              </w:rPr>
              <w:t>Буквенное обозначение</w:t>
            </w:r>
          </w:p>
        </w:tc>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sz w:val="24"/>
                <w:szCs w:val="24"/>
              </w:rPr>
              <w:t>Формы инвалидности</w:t>
            </w:r>
          </w:p>
        </w:tc>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sz w:val="24"/>
                <w:szCs w:val="24"/>
              </w:rPr>
              <w:t>Графическое изображение</w:t>
            </w:r>
          </w:p>
        </w:tc>
      </w:tr>
      <w:tr w:rsidR="006275FE" w:rsidRPr="006275FE" w:rsidTr="002E17E5">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b/>
                <w:sz w:val="24"/>
                <w:szCs w:val="24"/>
              </w:rPr>
              <w:lastRenderedPageBreak/>
              <w:t>к</w:t>
            </w:r>
          </w:p>
        </w:tc>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sz w:val="24"/>
                <w:szCs w:val="24"/>
              </w:rPr>
              <w:t>Инвалиды, передвигающиеся на креслах-колясках</w:t>
            </w:r>
          </w:p>
        </w:tc>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b/>
                <w:noProof/>
                <w:sz w:val="24"/>
                <w:szCs w:val="24"/>
                <w:lang w:eastAsia="ru-RU"/>
              </w:rPr>
              <w:drawing>
                <wp:inline distT="0" distB="0" distL="0" distR="0" wp14:anchorId="67CE740B" wp14:editId="7646B7D7">
                  <wp:extent cx="1038225" cy="671814"/>
                  <wp:effectExtent l="0" t="0" r="0" b="0"/>
                  <wp:docPr id="1" name="Рисунок 1" descr="C:\Users\Пользователь\Desktop\КОСГ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КОСГУ.png"/>
                          <pic:cNvPicPr>
                            <a:picLocks noChangeAspect="1" noChangeArrowheads="1"/>
                          </pic:cNvPicPr>
                        </pic:nvPicPr>
                        <pic:blipFill rotWithShape="1">
                          <a:blip r:embed="rId7">
                            <a:extLst>
                              <a:ext uri="{28A0092B-C50C-407E-A947-70E740481C1C}">
                                <a14:useLocalDpi xmlns:a14="http://schemas.microsoft.com/office/drawing/2010/main" val="0"/>
                              </a:ext>
                            </a:extLst>
                          </a:blip>
                          <a:srcRect t="81117" r="75771"/>
                          <a:stretch/>
                        </pic:blipFill>
                        <pic:spPr bwMode="auto">
                          <a:xfrm>
                            <a:off x="0" y="0"/>
                            <a:ext cx="1044490" cy="6758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75FE" w:rsidRPr="006275FE" w:rsidTr="002E17E5">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b/>
                <w:sz w:val="24"/>
                <w:szCs w:val="24"/>
              </w:rPr>
              <w:t>о</w:t>
            </w:r>
          </w:p>
        </w:tc>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sz w:val="24"/>
                <w:szCs w:val="24"/>
              </w:rPr>
              <w:t>Инвалиды с нарушениями опорно-двигательного аппарата</w:t>
            </w:r>
          </w:p>
        </w:tc>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b/>
                <w:noProof/>
                <w:sz w:val="24"/>
                <w:szCs w:val="24"/>
                <w:lang w:eastAsia="ru-RU"/>
              </w:rPr>
              <w:drawing>
                <wp:inline distT="0" distB="0" distL="0" distR="0" wp14:anchorId="747AE257" wp14:editId="294A28C1">
                  <wp:extent cx="1304925" cy="581025"/>
                  <wp:effectExtent l="0" t="0" r="9525" b="9525"/>
                  <wp:docPr id="2" name="Рисунок 2" descr="C:\Users\Пользователь\Desktop\КОСГ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КОСГУ.png"/>
                          <pic:cNvPicPr>
                            <a:picLocks noChangeAspect="1" noChangeArrowheads="1"/>
                          </pic:cNvPicPr>
                        </pic:nvPicPr>
                        <pic:blipFill rotWithShape="1">
                          <a:blip r:embed="rId7">
                            <a:extLst>
                              <a:ext uri="{28A0092B-C50C-407E-A947-70E740481C1C}">
                                <a14:useLocalDpi xmlns:a14="http://schemas.microsoft.com/office/drawing/2010/main" val="0"/>
                              </a:ext>
                            </a:extLst>
                          </a:blip>
                          <a:srcRect l="-1917" t="26176" r="74165" b="55883"/>
                          <a:stretch/>
                        </pic:blipFill>
                        <pic:spPr bwMode="auto">
                          <a:xfrm>
                            <a:off x="0" y="0"/>
                            <a:ext cx="1304925" cy="5810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75FE" w:rsidRPr="006275FE" w:rsidTr="002E17E5">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b/>
                <w:sz w:val="24"/>
                <w:szCs w:val="24"/>
              </w:rPr>
              <w:t>с</w:t>
            </w:r>
          </w:p>
        </w:tc>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sz w:val="24"/>
                <w:szCs w:val="24"/>
              </w:rPr>
              <w:t>Инвалиды с нарушениями зрения</w:t>
            </w:r>
          </w:p>
        </w:tc>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b/>
                <w:noProof/>
                <w:sz w:val="24"/>
                <w:szCs w:val="24"/>
                <w:lang w:eastAsia="ru-RU"/>
              </w:rPr>
              <w:drawing>
                <wp:inline distT="0" distB="0" distL="0" distR="0" wp14:anchorId="1FFB36D6" wp14:editId="03738491">
                  <wp:extent cx="1114022" cy="436699"/>
                  <wp:effectExtent l="0" t="0" r="0" b="1905"/>
                  <wp:docPr id="3" name="Рисунок 3" descr="C:\Users\Пользователь\Desktop\КОСГ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КОСГУ.png"/>
                          <pic:cNvPicPr>
                            <a:picLocks noChangeAspect="1" noChangeArrowheads="1"/>
                          </pic:cNvPicPr>
                        </pic:nvPicPr>
                        <pic:blipFill rotWithShape="1">
                          <a:blip r:embed="rId7">
                            <a:extLst>
                              <a:ext uri="{28A0092B-C50C-407E-A947-70E740481C1C}">
                                <a14:useLocalDpi xmlns:a14="http://schemas.microsoft.com/office/drawing/2010/main" val="0"/>
                              </a:ext>
                            </a:extLst>
                          </a:blip>
                          <a:srcRect l="1477" t="8395" r="75289" b="72610"/>
                          <a:stretch/>
                        </pic:blipFill>
                        <pic:spPr bwMode="auto">
                          <a:xfrm>
                            <a:off x="0" y="0"/>
                            <a:ext cx="1148734" cy="4503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75FE" w:rsidRPr="006275FE" w:rsidTr="002E17E5">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b/>
                <w:sz w:val="24"/>
                <w:szCs w:val="24"/>
              </w:rPr>
              <w:t>г</w:t>
            </w:r>
          </w:p>
        </w:tc>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sz w:val="24"/>
                <w:szCs w:val="24"/>
              </w:rPr>
              <w:t>Инвалиды с нарушениями слуха</w:t>
            </w:r>
          </w:p>
        </w:tc>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b/>
                <w:noProof/>
                <w:sz w:val="24"/>
                <w:szCs w:val="24"/>
                <w:lang w:eastAsia="ru-RU"/>
              </w:rPr>
              <w:drawing>
                <wp:inline distT="0" distB="0" distL="0" distR="0" wp14:anchorId="51505989" wp14:editId="1287C8A2">
                  <wp:extent cx="1087854" cy="390401"/>
                  <wp:effectExtent l="0" t="0" r="0" b="0"/>
                  <wp:docPr id="4" name="Рисунок 4" descr="C:\Users\Пользователь\Desktop\КОСГ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КОСГУ.png"/>
                          <pic:cNvPicPr>
                            <a:picLocks noChangeAspect="1" noChangeArrowheads="1"/>
                          </pic:cNvPicPr>
                        </pic:nvPicPr>
                        <pic:blipFill rotWithShape="1">
                          <a:blip r:embed="rId7">
                            <a:extLst>
                              <a:ext uri="{28A0092B-C50C-407E-A947-70E740481C1C}">
                                <a14:useLocalDpi xmlns:a14="http://schemas.microsoft.com/office/drawing/2010/main" val="0"/>
                              </a:ext>
                            </a:extLst>
                          </a:blip>
                          <a:srcRect l="445" t="62286" r="74913" b="19503"/>
                          <a:stretch/>
                        </pic:blipFill>
                        <pic:spPr bwMode="auto">
                          <a:xfrm>
                            <a:off x="0" y="0"/>
                            <a:ext cx="1309356" cy="4698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75FE" w:rsidRPr="006275FE" w:rsidTr="002E17E5">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b/>
                <w:sz w:val="24"/>
                <w:szCs w:val="24"/>
              </w:rPr>
              <w:t>у</w:t>
            </w:r>
          </w:p>
        </w:tc>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sz w:val="24"/>
                <w:szCs w:val="24"/>
              </w:rPr>
              <w:t>Инвалиды с нарушением умственного развития</w:t>
            </w:r>
          </w:p>
        </w:tc>
        <w:tc>
          <w:tcPr>
            <w:tcW w:w="3115" w:type="dxa"/>
          </w:tcPr>
          <w:p w:rsidR="006275FE" w:rsidRPr="006275FE" w:rsidRDefault="006275FE" w:rsidP="006275FE">
            <w:pPr>
              <w:jc w:val="center"/>
              <w:rPr>
                <w:rFonts w:ascii="Times New Roman" w:eastAsia="Calibri" w:hAnsi="Times New Roman" w:cs="Times New Roman"/>
                <w:b/>
                <w:sz w:val="24"/>
                <w:szCs w:val="24"/>
              </w:rPr>
            </w:pPr>
            <w:r w:rsidRPr="006275FE">
              <w:rPr>
                <w:rFonts w:ascii="Times New Roman" w:eastAsia="Calibri" w:hAnsi="Times New Roman" w:cs="Times New Roman"/>
                <w:b/>
                <w:noProof/>
                <w:sz w:val="24"/>
                <w:szCs w:val="24"/>
                <w:lang w:eastAsia="ru-RU"/>
              </w:rPr>
              <w:drawing>
                <wp:inline distT="0" distB="0" distL="0" distR="0" wp14:anchorId="582D4C80" wp14:editId="5CDCBB44">
                  <wp:extent cx="884762" cy="469453"/>
                  <wp:effectExtent l="0" t="0" r="0" b="6985"/>
                  <wp:docPr id="5" name="Рисунок 5" descr="C:\Users\Пользователь\Desktop\КОСГ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Desktop\КОСГУ.png"/>
                          <pic:cNvPicPr>
                            <a:picLocks noChangeAspect="1" noChangeArrowheads="1"/>
                          </pic:cNvPicPr>
                        </pic:nvPicPr>
                        <pic:blipFill rotWithShape="1">
                          <a:blip r:embed="rId7">
                            <a:extLst>
                              <a:ext uri="{28A0092B-C50C-407E-A947-70E740481C1C}">
                                <a14:useLocalDpi xmlns:a14="http://schemas.microsoft.com/office/drawing/2010/main" val="0"/>
                              </a:ext>
                            </a:extLst>
                          </a:blip>
                          <a:srcRect l="6647" t="44520" r="80040" b="37472"/>
                          <a:stretch/>
                        </pic:blipFill>
                        <pic:spPr bwMode="auto">
                          <a:xfrm>
                            <a:off x="0" y="0"/>
                            <a:ext cx="1021038" cy="541761"/>
                          </a:xfrm>
                          <a:prstGeom prst="rect">
                            <a:avLst/>
                          </a:prstGeom>
                          <a:noFill/>
                          <a:ln>
                            <a:noFill/>
                          </a:ln>
                          <a:extLst>
                            <a:ext uri="{53640926-AAD7-44D8-BBD7-CCE9431645EC}">
                              <a14:shadowObscured xmlns:a14="http://schemas.microsoft.com/office/drawing/2010/main"/>
                            </a:ext>
                          </a:extLst>
                        </pic:spPr>
                      </pic:pic>
                    </a:graphicData>
                  </a:graphic>
                </wp:inline>
              </w:drawing>
            </w:r>
          </w:p>
          <w:p w:rsidR="006275FE" w:rsidRPr="006275FE" w:rsidRDefault="006275FE" w:rsidP="006275FE">
            <w:pPr>
              <w:jc w:val="center"/>
              <w:rPr>
                <w:rFonts w:ascii="Times New Roman" w:eastAsia="Calibri" w:hAnsi="Times New Roman" w:cs="Times New Roman"/>
                <w:b/>
                <w:sz w:val="24"/>
                <w:szCs w:val="24"/>
              </w:rPr>
            </w:pPr>
          </w:p>
        </w:tc>
      </w:tr>
    </w:tbl>
    <w:p w:rsidR="006275FE" w:rsidRPr="006275FE" w:rsidRDefault="006275FE" w:rsidP="006275FE">
      <w:pPr>
        <w:spacing w:after="0" w:line="240" w:lineRule="auto"/>
        <w:ind w:left="169"/>
        <w:jc w:val="center"/>
        <w:rPr>
          <w:rFonts w:ascii="Times New Roman" w:eastAsia="Calibri" w:hAnsi="Times New Roman" w:cs="Times New Roman"/>
          <w:b/>
          <w:sz w:val="24"/>
          <w:szCs w:val="24"/>
        </w:rPr>
      </w:pPr>
    </w:p>
    <w:p w:rsidR="006275FE" w:rsidRPr="006275FE" w:rsidRDefault="006275FE" w:rsidP="006275FE">
      <w:pPr>
        <w:spacing w:after="0" w:line="240" w:lineRule="auto"/>
        <w:ind w:left="169"/>
        <w:jc w:val="center"/>
        <w:rPr>
          <w:rFonts w:ascii="Times New Roman" w:eastAsia="Calibri" w:hAnsi="Times New Roman" w:cs="Times New Roman"/>
          <w:b/>
          <w:sz w:val="24"/>
          <w:szCs w:val="24"/>
        </w:rPr>
      </w:pPr>
    </w:p>
    <w:p w:rsidR="006275FE" w:rsidRPr="006275FE" w:rsidRDefault="006275FE" w:rsidP="006275FE">
      <w:pPr>
        <w:spacing w:after="0" w:line="240" w:lineRule="auto"/>
        <w:ind w:left="169"/>
        <w:jc w:val="center"/>
        <w:rPr>
          <w:rFonts w:ascii="Times New Roman" w:eastAsia="Calibri" w:hAnsi="Times New Roman" w:cs="Times New Roman"/>
          <w:b/>
          <w:sz w:val="24"/>
          <w:szCs w:val="24"/>
        </w:rPr>
      </w:pPr>
      <w:r w:rsidRPr="006275FE">
        <w:rPr>
          <w:rFonts w:ascii="Times New Roman" w:eastAsia="Calibri" w:hAnsi="Times New Roman" w:cs="Times New Roman"/>
          <w:b/>
          <w:sz w:val="24"/>
          <w:szCs w:val="24"/>
        </w:rPr>
        <w:t>2. Требования законодательства, нормативных правовых документов по обеспечению доступности для инвалидов объектов и услуг</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Конвенция ООН о нравах инвалидов от 13.12.2006.</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 Федеральный закон от 24.12.1995 № 181-ФЗ «О социальной защите инвалидов в Российской Федерации». </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 Федеральный закон от 29.12.2012 № 273-ФЗ «Об образовании в Российской Федерации». - Приказ Министерства труда и социальной защиты Российской Федерации от 25.12.2012 № 626 «Об утверждении методики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 Приказ Минтруда России от 25.12.2012 №627 «Об утверждении методики,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w:t>
      </w:r>
      <w:proofErr w:type="gramStart"/>
      <w:r w:rsidRPr="006275FE">
        <w:rPr>
          <w:rFonts w:ascii="Times New Roman" w:eastAsia="Calibri" w:hAnsi="Times New Roman" w:cs="Times New Roman"/>
          <w:sz w:val="24"/>
          <w:szCs w:val="24"/>
        </w:rPr>
        <w:t>»</w:t>
      </w:r>
      <w:proofErr w:type="gramEnd"/>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 Приказ Министерства образования и науки Российской Федерации от 09.11.2015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6275FE" w:rsidRPr="006275FE" w:rsidRDefault="006275FE" w:rsidP="006275FE">
      <w:pPr>
        <w:spacing w:after="0" w:line="240" w:lineRule="auto"/>
        <w:ind w:left="6379" w:hanging="6521"/>
        <w:rPr>
          <w:rFonts w:ascii="Times New Roman" w:eastAsia="Calibri" w:hAnsi="Times New Roman" w:cs="Times New Roman"/>
          <w:b/>
          <w:sz w:val="24"/>
          <w:szCs w:val="24"/>
        </w:rPr>
      </w:pPr>
      <w:r w:rsidRPr="006275FE">
        <w:rPr>
          <w:rFonts w:ascii="Times New Roman" w:eastAsia="Calibri" w:hAnsi="Times New Roman" w:cs="Times New Roman"/>
          <w:b/>
          <w:sz w:val="24"/>
          <w:szCs w:val="24"/>
        </w:rPr>
        <w:t xml:space="preserve">                                                                                                                                                  ПРИЛОЖЕНИЕ 2</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b/>
          <w:sz w:val="24"/>
          <w:szCs w:val="24"/>
        </w:rPr>
        <w:t>Краткая характеристика барьеров окружающей среды для инвалидов разных форм</w:t>
      </w:r>
      <w:r w:rsidRPr="006275FE">
        <w:rPr>
          <w:rFonts w:ascii="Times New Roman" w:eastAsia="Calibri" w:hAnsi="Times New Roman" w:cs="Times New Roman"/>
          <w:sz w:val="24"/>
          <w:szCs w:val="24"/>
        </w:rPr>
        <w:t xml:space="preserve"> </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Для инвалидов, передвигающихся на креслах-колясках, барьерами различной степени выраженности могут быть пороги, ступени, неровное, скользкое покрытие, неправильно установленные пандусы, отсутствие поручней, высокое расположение информации, высокие прилавки, отсутствие места для разворота на </w:t>
      </w:r>
      <w:proofErr w:type="gramStart"/>
      <w:r w:rsidRPr="006275FE">
        <w:rPr>
          <w:rFonts w:ascii="Times New Roman" w:eastAsia="Calibri" w:hAnsi="Times New Roman" w:cs="Times New Roman"/>
          <w:sz w:val="24"/>
          <w:szCs w:val="24"/>
        </w:rPr>
        <w:t>кресло-коляске</w:t>
      </w:r>
      <w:proofErr w:type="gramEnd"/>
      <w:r w:rsidRPr="006275FE">
        <w:rPr>
          <w:rFonts w:ascii="Times New Roman" w:eastAsia="Calibri" w:hAnsi="Times New Roman" w:cs="Times New Roman"/>
          <w:sz w:val="24"/>
          <w:szCs w:val="24"/>
        </w:rPr>
        <w:t xml:space="preserve">, узкие дверные проемы, коридоры, отсутствие посторонней помощи при преодолении препятствий (при необходимости) и др. физические и информационные барьеры. Для инвалидов с нарушениями опорно-двигательного аппарата барьерами различной степени выраженности могут быть: </w:t>
      </w:r>
    </w:p>
    <w:p w:rsidR="006275FE" w:rsidRPr="006275FE" w:rsidRDefault="006275FE" w:rsidP="006275FE">
      <w:pPr>
        <w:spacing w:after="0" w:line="240" w:lineRule="auto"/>
        <w:ind w:left="169"/>
        <w:rPr>
          <w:rFonts w:ascii="Times New Roman" w:eastAsia="Calibri" w:hAnsi="Times New Roman" w:cs="Times New Roman"/>
          <w:sz w:val="24"/>
          <w:szCs w:val="24"/>
        </w:rPr>
      </w:pPr>
      <w:proofErr w:type="gramStart"/>
      <w:r w:rsidRPr="006275FE">
        <w:rPr>
          <w:rFonts w:ascii="Times New Roman" w:eastAsia="Calibri" w:hAnsi="Times New Roman" w:cs="Times New Roman"/>
          <w:sz w:val="24"/>
          <w:szCs w:val="24"/>
        </w:rPr>
        <w:t>1) для лиц, передвигающихся самостоятельно с помощью тростей, костылей, опор - пороги, ступени, неровное, скользкое покрытие, неправильно установленные пандусы, отсутствие поручней, отсутствие мест отдыха на пути движения и др. физические барьеры;</w:t>
      </w:r>
      <w:proofErr w:type="gramEnd"/>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lastRenderedPageBreak/>
        <w:t xml:space="preserve"> 2) для лиц, не действующих руками - препятствия при выполнении действий руками (открывание дверей, снятие одежды и обуви и т.д., пользование краном, клавишами и др.), отсутствие помощи на объекте социальной инфраструктуры для осуществления действий руками. Для инвалидов с нарушениями зрения барьерами различной степени выраженности могут быть отсутствие тактильных указателей, в том числе направления движения, информационных указателей, преграды на пути движения (стойки, колонны, углы, стеклянные двери без контрастного обозначения и др.); </w:t>
      </w:r>
      <w:proofErr w:type="gramStart"/>
      <w:r w:rsidRPr="006275FE">
        <w:rPr>
          <w:rFonts w:ascii="Times New Roman" w:eastAsia="Calibri" w:hAnsi="Times New Roman" w:cs="Times New Roman"/>
          <w:sz w:val="24"/>
          <w:szCs w:val="24"/>
        </w:rPr>
        <w:t>неровное, скользкое покрытие, отсутствие помощи на объекте социальной инфраструктуры для получения информации и ориентации и др. Для инвалидов с нарушениями слуха барьерами различной степени выраженности могут быть отсутствие зрительной информации, в том числе при чрезвычайных ситуациях на объекте социальной инфраструктуры, отсутствие возможности подключения современных технических средств реабилитации (слуховых аппаратов) к системам информации (например, через индукционные петли), электромагнитные помехи при проходе</w:t>
      </w:r>
      <w:proofErr w:type="gramEnd"/>
      <w:r w:rsidRPr="006275FE">
        <w:rPr>
          <w:rFonts w:ascii="Times New Roman" w:eastAsia="Calibri" w:hAnsi="Times New Roman" w:cs="Times New Roman"/>
          <w:sz w:val="24"/>
          <w:szCs w:val="24"/>
        </w:rPr>
        <w:t xml:space="preserve"> через турникеты, средства контроля для лиц с </w:t>
      </w:r>
      <w:proofErr w:type="spellStart"/>
      <w:r w:rsidRPr="006275FE">
        <w:rPr>
          <w:rFonts w:ascii="Times New Roman" w:eastAsia="Calibri" w:hAnsi="Times New Roman" w:cs="Times New Roman"/>
          <w:sz w:val="24"/>
          <w:szCs w:val="24"/>
        </w:rPr>
        <w:t>кохлеарными</w:t>
      </w:r>
      <w:proofErr w:type="spellEnd"/>
      <w:r w:rsidRPr="006275FE">
        <w:rPr>
          <w:rFonts w:ascii="Times New Roman" w:eastAsia="Calibri" w:hAnsi="Times New Roman" w:cs="Times New Roman"/>
          <w:sz w:val="24"/>
          <w:szCs w:val="24"/>
        </w:rPr>
        <w:t xml:space="preserve"> </w:t>
      </w:r>
      <w:proofErr w:type="spellStart"/>
      <w:r w:rsidRPr="006275FE">
        <w:rPr>
          <w:rFonts w:ascii="Times New Roman" w:eastAsia="Calibri" w:hAnsi="Times New Roman" w:cs="Times New Roman"/>
          <w:sz w:val="24"/>
          <w:szCs w:val="24"/>
        </w:rPr>
        <w:t>имплантами</w:t>
      </w:r>
      <w:proofErr w:type="spellEnd"/>
      <w:r w:rsidRPr="006275FE">
        <w:rPr>
          <w:rFonts w:ascii="Times New Roman" w:eastAsia="Calibri" w:hAnsi="Times New Roman" w:cs="Times New Roman"/>
          <w:sz w:val="24"/>
          <w:szCs w:val="24"/>
        </w:rPr>
        <w:t xml:space="preserve">, отсутствие </w:t>
      </w:r>
      <w:proofErr w:type="spellStart"/>
      <w:r w:rsidRPr="006275FE">
        <w:rPr>
          <w:rFonts w:ascii="Times New Roman" w:eastAsia="Calibri" w:hAnsi="Times New Roman" w:cs="Times New Roman"/>
          <w:sz w:val="24"/>
          <w:szCs w:val="24"/>
        </w:rPr>
        <w:t>сурдопереводчика</w:t>
      </w:r>
      <w:proofErr w:type="spellEnd"/>
      <w:r w:rsidRPr="006275FE">
        <w:rPr>
          <w:rFonts w:ascii="Times New Roman" w:eastAsia="Calibri" w:hAnsi="Times New Roman" w:cs="Times New Roman"/>
          <w:sz w:val="24"/>
          <w:szCs w:val="24"/>
        </w:rPr>
        <w:t xml:space="preserve">, </w:t>
      </w:r>
      <w:proofErr w:type="spellStart"/>
      <w:r w:rsidRPr="006275FE">
        <w:rPr>
          <w:rFonts w:ascii="Times New Roman" w:eastAsia="Calibri" w:hAnsi="Times New Roman" w:cs="Times New Roman"/>
          <w:sz w:val="24"/>
          <w:szCs w:val="24"/>
        </w:rPr>
        <w:t>тифлосурдопереводчика</w:t>
      </w:r>
      <w:proofErr w:type="spellEnd"/>
      <w:r w:rsidRPr="006275FE">
        <w:rPr>
          <w:rFonts w:ascii="Times New Roman" w:eastAsia="Calibri" w:hAnsi="Times New Roman" w:cs="Times New Roman"/>
          <w:sz w:val="24"/>
          <w:szCs w:val="24"/>
        </w:rPr>
        <w:t xml:space="preserve"> и др. информационные барьеры. Для инвалидов с нарушениями умственного развития барьерами различной степени выраженности могут быть отсутствие понятной для усвоения информации на объекте социально!! инфраструктуры, отсутствие помощи на объекте социальной инфраструктуры для получения информации и ориентации и др.</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w:t>
      </w:r>
    </w:p>
    <w:p w:rsidR="006275FE" w:rsidRPr="006275FE" w:rsidRDefault="006275FE" w:rsidP="006275FE">
      <w:pPr>
        <w:spacing w:after="0" w:line="240" w:lineRule="auto"/>
        <w:ind w:left="1560" w:hanging="3120"/>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w:t>
      </w:r>
    </w:p>
    <w:p w:rsidR="006275FE" w:rsidRPr="006275FE" w:rsidRDefault="006275FE" w:rsidP="006275FE">
      <w:pPr>
        <w:spacing w:after="0" w:line="240" w:lineRule="auto"/>
        <w:ind w:left="1560" w:hanging="3120"/>
        <w:jc w:val="right"/>
        <w:rPr>
          <w:rFonts w:ascii="Times New Roman" w:eastAsia="Calibri" w:hAnsi="Times New Roman" w:cs="Times New Roman"/>
          <w:b/>
          <w:sz w:val="24"/>
          <w:szCs w:val="24"/>
        </w:rPr>
      </w:pPr>
      <w:r w:rsidRPr="006275FE">
        <w:rPr>
          <w:rFonts w:ascii="Times New Roman" w:eastAsia="Calibri" w:hAnsi="Times New Roman" w:cs="Times New Roman"/>
          <w:sz w:val="24"/>
          <w:szCs w:val="24"/>
        </w:rPr>
        <w:t xml:space="preserve">           </w:t>
      </w:r>
      <w:r w:rsidRPr="006275FE">
        <w:rPr>
          <w:rFonts w:ascii="Times New Roman" w:eastAsia="Calibri" w:hAnsi="Times New Roman" w:cs="Times New Roman"/>
          <w:b/>
          <w:sz w:val="24"/>
          <w:szCs w:val="24"/>
        </w:rPr>
        <w:t>ПРИЛОЖЕНИЕ 3</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Общие рекомендации для специалистов по устранению барьеров для инвалидов с разными формами инвалидности. Общие рекомендации по устранению барьеров окружающей среды на объектах социальной инфраструктуры представлены в табл.3 Таблица 3 Общие рекомендации по устранению барьеров окружающей среды для инвалидов с разными формами инвалидности </w:t>
      </w:r>
    </w:p>
    <w:tbl>
      <w:tblPr>
        <w:tblStyle w:val="a3"/>
        <w:tblW w:w="0" w:type="auto"/>
        <w:tblInd w:w="169" w:type="dxa"/>
        <w:tblLook w:val="04A0" w:firstRow="1" w:lastRow="0" w:firstColumn="1" w:lastColumn="0" w:noHBand="0" w:noVBand="1"/>
      </w:tblPr>
      <w:tblGrid>
        <w:gridCol w:w="4672"/>
        <w:gridCol w:w="4673"/>
      </w:tblGrid>
      <w:tr w:rsidR="006275FE" w:rsidRPr="006275FE" w:rsidTr="002E17E5">
        <w:tc>
          <w:tcPr>
            <w:tcW w:w="4672"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Основные формы</w:t>
            </w:r>
          </w:p>
        </w:tc>
        <w:tc>
          <w:tcPr>
            <w:tcW w:w="4673"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Общие рекомендации по устранению барьеров инвалидности</w:t>
            </w:r>
          </w:p>
        </w:tc>
      </w:tr>
      <w:tr w:rsidR="006275FE" w:rsidRPr="006275FE" w:rsidTr="002E17E5">
        <w:tc>
          <w:tcPr>
            <w:tcW w:w="4672"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Инвалиды, передвигающиеся на креслах-колясках</w:t>
            </w:r>
          </w:p>
        </w:tc>
        <w:tc>
          <w:tcPr>
            <w:tcW w:w="4673"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Устранение физических барьеров на пути к месту предоставления услуг, альтернативные формы оказания услуг (в </w:t>
            </w:r>
            <w:proofErr w:type="spellStart"/>
            <w:r w:rsidRPr="006275FE">
              <w:rPr>
                <w:rFonts w:ascii="Times New Roman" w:eastAsia="Calibri" w:hAnsi="Times New Roman" w:cs="Times New Roman"/>
                <w:sz w:val="24"/>
                <w:szCs w:val="24"/>
              </w:rPr>
              <w:t>т.ч</w:t>
            </w:r>
            <w:proofErr w:type="spellEnd"/>
            <w:r w:rsidRPr="006275FE">
              <w:rPr>
                <w:rFonts w:ascii="Times New Roman" w:eastAsia="Calibri" w:hAnsi="Times New Roman" w:cs="Times New Roman"/>
                <w:sz w:val="24"/>
                <w:szCs w:val="24"/>
              </w:rPr>
              <w:t>. на дому), удобное размещение информации, организация работы помощников</w:t>
            </w:r>
          </w:p>
        </w:tc>
      </w:tr>
      <w:tr w:rsidR="006275FE" w:rsidRPr="006275FE" w:rsidTr="002E17E5">
        <w:tc>
          <w:tcPr>
            <w:tcW w:w="4672"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Инвалиды с нарушениями опорно-двигательного аппарата</w:t>
            </w:r>
          </w:p>
        </w:tc>
        <w:tc>
          <w:tcPr>
            <w:tcW w:w="4673"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Устранение физических барьеров на пути к месту предоставления услуг, организация места для отдыха; для инвалидов не действующих рукам</w:t>
            </w:r>
            <w:proofErr w:type="gramStart"/>
            <w:r w:rsidRPr="006275FE">
              <w:rPr>
                <w:rFonts w:ascii="Times New Roman" w:eastAsia="Calibri" w:hAnsi="Times New Roman" w:cs="Times New Roman"/>
                <w:sz w:val="24"/>
                <w:szCs w:val="24"/>
              </w:rPr>
              <w:t>и-</w:t>
            </w:r>
            <w:proofErr w:type="gramEnd"/>
            <w:r w:rsidRPr="006275FE">
              <w:rPr>
                <w:rFonts w:ascii="Times New Roman" w:eastAsia="Calibri" w:hAnsi="Times New Roman" w:cs="Times New Roman"/>
                <w:sz w:val="24"/>
                <w:szCs w:val="24"/>
              </w:rPr>
              <w:t xml:space="preserve"> помощь при выполнении необходимых действий</w:t>
            </w:r>
          </w:p>
        </w:tc>
      </w:tr>
      <w:tr w:rsidR="006275FE" w:rsidRPr="006275FE" w:rsidTr="002E17E5">
        <w:tc>
          <w:tcPr>
            <w:tcW w:w="4672"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Инвалиды с нарушениями зрения</w:t>
            </w:r>
          </w:p>
        </w:tc>
        <w:tc>
          <w:tcPr>
            <w:tcW w:w="4673"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Устранение информационных и физических барьеров на пути движения, предоставление информации в доступном виде (укрупненный шрифт, плоско-точечный шрифт Брайля, контрастные знаки), допуск </w:t>
            </w:r>
            <w:proofErr w:type="spellStart"/>
            <w:r w:rsidRPr="006275FE">
              <w:rPr>
                <w:rFonts w:ascii="Times New Roman" w:eastAsia="Calibri" w:hAnsi="Times New Roman" w:cs="Times New Roman"/>
                <w:sz w:val="24"/>
                <w:szCs w:val="24"/>
              </w:rPr>
              <w:t>тифлопереводчика</w:t>
            </w:r>
            <w:proofErr w:type="spellEnd"/>
            <w:r w:rsidRPr="006275FE">
              <w:rPr>
                <w:rFonts w:ascii="Times New Roman" w:eastAsia="Calibri" w:hAnsi="Times New Roman" w:cs="Times New Roman"/>
                <w:sz w:val="24"/>
                <w:szCs w:val="24"/>
              </w:rPr>
              <w:t>, допуск собаки проводника</w:t>
            </w:r>
          </w:p>
        </w:tc>
      </w:tr>
      <w:tr w:rsidR="006275FE" w:rsidRPr="006275FE" w:rsidTr="002E17E5">
        <w:tc>
          <w:tcPr>
            <w:tcW w:w="4672"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Инвалиды с нарушениями слуха</w:t>
            </w:r>
          </w:p>
        </w:tc>
        <w:tc>
          <w:tcPr>
            <w:tcW w:w="4673"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Устранение барьеров по предоставлению информации, допуск </w:t>
            </w:r>
            <w:proofErr w:type="spellStart"/>
            <w:r w:rsidRPr="006275FE">
              <w:rPr>
                <w:rFonts w:ascii="Times New Roman" w:eastAsia="Calibri" w:hAnsi="Times New Roman" w:cs="Times New Roman"/>
                <w:sz w:val="24"/>
                <w:szCs w:val="24"/>
              </w:rPr>
              <w:t>сурдопереводчика</w:t>
            </w:r>
            <w:proofErr w:type="spellEnd"/>
          </w:p>
        </w:tc>
      </w:tr>
      <w:tr w:rsidR="006275FE" w:rsidRPr="006275FE" w:rsidTr="002E17E5">
        <w:tc>
          <w:tcPr>
            <w:tcW w:w="4672"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Инвалиды с нарушениями умственного развития</w:t>
            </w:r>
          </w:p>
        </w:tc>
        <w:tc>
          <w:tcPr>
            <w:tcW w:w="4673" w:type="dxa"/>
          </w:tcPr>
          <w:p w:rsidR="006275FE" w:rsidRPr="006275FE" w:rsidRDefault="006275FE" w:rsidP="006275FE">
            <w:pPr>
              <w:rPr>
                <w:rFonts w:ascii="Times New Roman" w:eastAsia="Calibri" w:hAnsi="Times New Roman" w:cs="Times New Roman"/>
                <w:sz w:val="24"/>
                <w:szCs w:val="24"/>
              </w:rPr>
            </w:pPr>
            <w:r w:rsidRPr="006275FE">
              <w:rPr>
                <w:rFonts w:ascii="Times New Roman" w:eastAsia="Calibri" w:hAnsi="Times New Roman" w:cs="Times New Roman"/>
                <w:sz w:val="24"/>
                <w:szCs w:val="24"/>
              </w:rPr>
              <w:t>Устранение барьеров по предоставлению информации («ясный язык» или «легкое чтение»), организация сопровождения</w:t>
            </w:r>
          </w:p>
        </w:tc>
      </w:tr>
    </w:tbl>
    <w:p w:rsidR="006275FE" w:rsidRPr="006275FE" w:rsidRDefault="006275FE" w:rsidP="006275FE">
      <w:pPr>
        <w:spacing w:after="0" w:line="240" w:lineRule="auto"/>
        <w:ind w:left="169"/>
        <w:rPr>
          <w:rFonts w:ascii="Times New Roman" w:eastAsia="Calibri" w:hAnsi="Times New Roman" w:cs="Times New Roman"/>
          <w:sz w:val="24"/>
          <w:szCs w:val="24"/>
        </w:rPr>
      </w:pP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lastRenderedPageBreak/>
        <w:t xml:space="preserve">                   </w:t>
      </w:r>
      <w:r w:rsidRPr="006275FE">
        <w:rPr>
          <w:rFonts w:ascii="Times New Roman" w:eastAsia="Calibri" w:hAnsi="Times New Roman" w:cs="Times New Roman"/>
          <w:b/>
          <w:sz w:val="24"/>
          <w:szCs w:val="24"/>
        </w:rPr>
        <w:t>ДЕКЛАРАЦИЯ НЕЗАВИСИМОСТИ ИНВАЛИДА</w:t>
      </w:r>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rPr>
        <w:t xml:space="preserve"> </w:t>
      </w:r>
      <w:proofErr w:type="gramStart"/>
      <w:r w:rsidRPr="006275FE">
        <w:rPr>
          <w:rFonts w:ascii="Times New Roman" w:eastAsia="Calibri" w:hAnsi="Times New Roman" w:cs="Times New Roman"/>
          <w:sz w:val="24"/>
          <w:szCs w:val="24"/>
          <w:lang w:val="en-US"/>
        </w:rPr>
        <w:t>V</w:t>
      </w:r>
      <w:r w:rsidRPr="006275FE">
        <w:rPr>
          <w:rFonts w:ascii="Times New Roman" w:eastAsia="Calibri" w:hAnsi="Times New Roman" w:cs="Times New Roman"/>
          <w:sz w:val="24"/>
          <w:szCs w:val="24"/>
        </w:rPr>
        <w:t xml:space="preserve"> Не рассматривайте мою инвалидность как проблему.</w:t>
      </w:r>
      <w:proofErr w:type="gramEnd"/>
    </w:p>
    <w:p w:rsidR="006275FE" w:rsidRPr="006275FE" w:rsidRDefault="006275FE" w:rsidP="006275FE">
      <w:pPr>
        <w:spacing w:after="0" w:line="240" w:lineRule="auto"/>
        <w:ind w:left="169"/>
        <w:rPr>
          <w:rFonts w:ascii="Times New Roman" w:eastAsia="Calibri" w:hAnsi="Times New Roman" w:cs="Times New Roman"/>
          <w:sz w:val="24"/>
          <w:szCs w:val="24"/>
        </w:rPr>
      </w:pPr>
      <w:r w:rsidRPr="006275FE">
        <w:rPr>
          <w:rFonts w:ascii="Times New Roman" w:eastAsia="Calibri" w:hAnsi="Times New Roman" w:cs="Times New Roman"/>
          <w:sz w:val="24"/>
          <w:szCs w:val="24"/>
          <w:lang w:val="en-US"/>
        </w:rPr>
        <w:t>V</w:t>
      </w:r>
      <w:r w:rsidRPr="006275FE">
        <w:rPr>
          <w:rFonts w:ascii="Times New Roman" w:eastAsia="Calibri" w:hAnsi="Times New Roman" w:cs="Times New Roman"/>
          <w:sz w:val="24"/>
          <w:szCs w:val="24"/>
        </w:rPr>
        <w:t xml:space="preserve"> Не надо меня жалеть, я не так слаб, как кажется</w:t>
      </w:r>
    </w:p>
    <w:p w:rsidR="006275FE" w:rsidRPr="006275FE" w:rsidRDefault="006275FE" w:rsidP="006275FE">
      <w:pPr>
        <w:spacing w:after="0" w:line="240" w:lineRule="auto"/>
        <w:ind w:left="169"/>
        <w:rPr>
          <w:rFonts w:ascii="Times New Roman" w:eastAsia="Calibri" w:hAnsi="Times New Roman" w:cs="Times New Roman"/>
          <w:sz w:val="24"/>
          <w:szCs w:val="24"/>
        </w:rPr>
      </w:pPr>
      <w:proofErr w:type="gramStart"/>
      <w:r w:rsidRPr="006275FE">
        <w:rPr>
          <w:rFonts w:ascii="Times New Roman" w:eastAsia="Calibri" w:hAnsi="Times New Roman" w:cs="Times New Roman"/>
          <w:sz w:val="24"/>
          <w:szCs w:val="24"/>
          <w:lang w:val="en-US"/>
        </w:rPr>
        <w:t>V</w:t>
      </w:r>
      <w:r w:rsidRPr="006275FE">
        <w:rPr>
          <w:rFonts w:ascii="Times New Roman" w:eastAsia="Calibri" w:hAnsi="Times New Roman" w:cs="Times New Roman"/>
          <w:sz w:val="24"/>
          <w:szCs w:val="24"/>
        </w:rPr>
        <w:t xml:space="preserve"> Не рассматривайте меня как пациента, так как я просто ваш соотечественник.</w:t>
      </w:r>
      <w:proofErr w:type="gramEnd"/>
    </w:p>
    <w:p w:rsidR="006275FE" w:rsidRPr="006275FE" w:rsidRDefault="006275FE" w:rsidP="006275FE">
      <w:pPr>
        <w:spacing w:after="0" w:line="240" w:lineRule="auto"/>
        <w:ind w:left="169"/>
        <w:rPr>
          <w:rFonts w:ascii="Times New Roman" w:eastAsia="Calibri" w:hAnsi="Times New Roman" w:cs="Times New Roman"/>
          <w:sz w:val="24"/>
          <w:szCs w:val="24"/>
        </w:rPr>
      </w:pPr>
      <w:proofErr w:type="gramStart"/>
      <w:r w:rsidRPr="006275FE">
        <w:rPr>
          <w:rFonts w:ascii="Times New Roman" w:eastAsia="Calibri" w:hAnsi="Times New Roman" w:cs="Times New Roman"/>
          <w:sz w:val="24"/>
          <w:szCs w:val="24"/>
          <w:lang w:val="en-US"/>
        </w:rPr>
        <w:t>V</w:t>
      </w:r>
      <w:r w:rsidRPr="006275FE">
        <w:rPr>
          <w:rFonts w:ascii="Times New Roman" w:eastAsia="Calibri" w:hAnsi="Times New Roman" w:cs="Times New Roman"/>
          <w:sz w:val="24"/>
          <w:szCs w:val="24"/>
        </w:rPr>
        <w:t>S Не старайтесь изменить меня.</w:t>
      </w:r>
      <w:proofErr w:type="gramEnd"/>
      <w:r w:rsidRPr="006275FE">
        <w:rPr>
          <w:rFonts w:ascii="Times New Roman" w:eastAsia="Calibri" w:hAnsi="Times New Roman" w:cs="Times New Roman"/>
          <w:sz w:val="24"/>
          <w:szCs w:val="24"/>
        </w:rPr>
        <w:t xml:space="preserve"> У вас нет на это права. </w:t>
      </w:r>
    </w:p>
    <w:p w:rsidR="006275FE" w:rsidRPr="006275FE" w:rsidRDefault="006275FE" w:rsidP="006275FE">
      <w:pPr>
        <w:spacing w:after="0" w:line="240" w:lineRule="auto"/>
        <w:ind w:left="169"/>
        <w:rPr>
          <w:rFonts w:ascii="Times New Roman" w:eastAsia="Calibri" w:hAnsi="Times New Roman" w:cs="Times New Roman"/>
          <w:sz w:val="24"/>
          <w:szCs w:val="24"/>
        </w:rPr>
      </w:pPr>
      <w:proofErr w:type="gramStart"/>
      <w:r w:rsidRPr="006275FE">
        <w:rPr>
          <w:rFonts w:ascii="Times New Roman" w:eastAsia="Calibri" w:hAnsi="Times New Roman" w:cs="Times New Roman"/>
          <w:sz w:val="24"/>
          <w:szCs w:val="24"/>
          <w:lang w:val="en-US"/>
        </w:rPr>
        <w:t>V</w:t>
      </w:r>
      <w:r w:rsidRPr="006275FE">
        <w:rPr>
          <w:rFonts w:ascii="Times New Roman" w:eastAsia="Calibri" w:hAnsi="Times New Roman" w:cs="Times New Roman"/>
          <w:sz w:val="24"/>
          <w:szCs w:val="24"/>
        </w:rPr>
        <w:t xml:space="preserve"> Не пытайтесь руководить мною.</w:t>
      </w:r>
      <w:proofErr w:type="gramEnd"/>
      <w:r w:rsidRPr="006275FE">
        <w:rPr>
          <w:rFonts w:ascii="Times New Roman" w:eastAsia="Calibri" w:hAnsi="Times New Roman" w:cs="Times New Roman"/>
          <w:sz w:val="24"/>
          <w:szCs w:val="24"/>
        </w:rPr>
        <w:t xml:space="preserve"> Я имею право на собственную жизнь, как любая личность.</w:t>
      </w:r>
    </w:p>
    <w:p w:rsidR="006275FE" w:rsidRPr="006275FE" w:rsidRDefault="006275FE" w:rsidP="006275FE">
      <w:pPr>
        <w:spacing w:after="0" w:line="240" w:lineRule="auto"/>
        <w:ind w:left="169"/>
        <w:rPr>
          <w:rFonts w:ascii="Times New Roman" w:eastAsia="Calibri" w:hAnsi="Times New Roman" w:cs="Times New Roman"/>
          <w:sz w:val="24"/>
          <w:szCs w:val="24"/>
        </w:rPr>
      </w:pPr>
      <w:proofErr w:type="gramStart"/>
      <w:r w:rsidRPr="006275FE">
        <w:rPr>
          <w:rFonts w:ascii="Times New Roman" w:eastAsia="Calibri" w:hAnsi="Times New Roman" w:cs="Times New Roman"/>
          <w:sz w:val="24"/>
          <w:szCs w:val="24"/>
          <w:lang w:val="en-US"/>
        </w:rPr>
        <w:t>V</w:t>
      </w:r>
      <w:r w:rsidRPr="006275FE">
        <w:rPr>
          <w:rFonts w:ascii="Times New Roman" w:eastAsia="Calibri" w:hAnsi="Times New Roman" w:cs="Times New Roman"/>
          <w:sz w:val="24"/>
          <w:szCs w:val="24"/>
        </w:rPr>
        <w:t xml:space="preserve"> Не учите быть меня покорным, смиренным и вежливым.</w:t>
      </w:r>
      <w:proofErr w:type="gramEnd"/>
      <w:r w:rsidRPr="006275FE">
        <w:rPr>
          <w:rFonts w:ascii="Times New Roman" w:eastAsia="Calibri" w:hAnsi="Times New Roman" w:cs="Times New Roman"/>
          <w:sz w:val="24"/>
          <w:szCs w:val="24"/>
        </w:rPr>
        <w:t xml:space="preserve"> Не делайте мне одолжения.  </w:t>
      </w:r>
      <w:proofErr w:type="gramStart"/>
      <w:r w:rsidRPr="006275FE">
        <w:rPr>
          <w:rFonts w:ascii="Times New Roman" w:eastAsia="Calibri" w:hAnsi="Times New Roman" w:cs="Times New Roman"/>
          <w:sz w:val="24"/>
          <w:szCs w:val="24"/>
          <w:lang w:val="en-US"/>
        </w:rPr>
        <w:t>V</w:t>
      </w:r>
      <w:r w:rsidRPr="006275FE">
        <w:rPr>
          <w:rFonts w:ascii="Times New Roman" w:eastAsia="Calibri" w:hAnsi="Times New Roman" w:cs="Times New Roman"/>
          <w:sz w:val="24"/>
          <w:szCs w:val="24"/>
        </w:rPr>
        <w:t>Признайте, что реальной проблемой, с которой сталкиваются инвалиды, является их социальное обесценивание и притеснение, предубежденное отношение к ним.</w:t>
      </w:r>
      <w:proofErr w:type="gramEnd"/>
    </w:p>
    <w:p w:rsidR="006275FE" w:rsidRPr="006275FE" w:rsidRDefault="006275FE" w:rsidP="006275FE">
      <w:pPr>
        <w:spacing w:after="0" w:line="240" w:lineRule="auto"/>
        <w:ind w:left="169"/>
        <w:rPr>
          <w:rFonts w:ascii="Times New Roman" w:eastAsia="Calibri" w:hAnsi="Times New Roman" w:cs="Times New Roman"/>
          <w:sz w:val="24"/>
          <w:szCs w:val="24"/>
        </w:rPr>
      </w:pPr>
      <w:proofErr w:type="gramStart"/>
      <w:r w:rsidRPr="006275FE">
        <w:rPr>
          <w:rFonts w:ascii="Times New Roman" w:eastAsia="Calibri" w:hAnsi="Times New Roman" w:cs="Times New Roman"/>
          <w:sz w:val="24"/>
          <w:szCs w:val="24"/>
          <w:lang w:val="en-US"/>
        </w:rPr>
        <w:t>V</w:t>
      </w:r>
      <w:r w:rsidRPr="006275FE">
        <w:rPr>
          <w:rFonts w:ascii="Times New Roman" w:eastAsia="Calibri" w:hAnsi="Times New Roman" w:cs="Times New Roman"/>
          <w:sz w:val="24"/>
          <w:szCs w:val="24"/>
        </w:rPr>
        <w:t xml:space="preserve"> Поддержите меня, чтобы я мог по мере сил внести свой вклад в общество.</w:t>
      </w:r>
      <w:proofErr w:type="gramEnd"/>
      <w:r w:rsidRPr="006275FE">
        <w:rPr>
          <w:rFonts w:ascii="Times New Roman" w:eastAsia="Calibri" w:hAnsi="Times New Roman" w:cs="Times New Roman"/>
          <w:sz w:val="24"/>
          <w:szCs w:val="24"/>
        </w:rPr>
        <w:t xml:space="preserve"> </w:t>
      </w:r>
    </w:p>
    <w:p w:rsidR="006275FE" w:rsidRPr="006275FE" w:rsidRDefault="006275FE" w:rsidP="006275FE">
      <w:pPr>
        <w:spacing w:after="0" w:line="240" w:lineRule="auto"/>
        <w:ind w:left="169"/>
        <w:rPr>
          <w:rFonts w:ascii="Times New Roman" w:eastAsia="Calibri" w:hAnsi="Times New Roman" w:cs="Times New Roman"/>
          <w:sz w:val="24"/>
          <w:szCs w:val="24"/>
        </w:rPr>
      </w:pPr>
      <w:proofErr w:type="gramStart"/>
      <w:r w:rsidRPr="006275FE">
        <w:rPr>
          <w:rFonts w:ascii="Times New Roman" w:eastAsia="Calibri" w:hAnsi="Times New Roman" w:cs="Times New Roman"/>
          <w:sz w:val="24"/>
          <w:szCs w:val="24"/>
          <w:lang w:val="en-US"/>
        </w:rPr>
        <w:t>V</w:t>
      </w:r>
      <w:r w:rsidRPr="006275FE">
        <w:rPr>
          <w:rFonts w:ascii="Times New Roman" w:eastAsia="Calibri" w:hAnsi="Times New Roman" w:cs="Times New Roman"/>
          <w:sz w:val="24"/>
          <w:szCs w:val="24"/>
        </w:rPr>
        <w:t xml:space="preserve"> Помогите мне познать то, что я хочу.</w:t>
      </w:r>
      <w:proofErr w:type="gramEnd"/>
    </w:p>
    <w:p w:rsidR="006275FE" w:rsidRPr="006275FE" w:rsidRDefault="006275FE" w:rsidP="006275FE">
      <w:pPr>
        <w:spacing w:after="0" w:line="240" w:lineRule="auto"/>
        <w:ind w:left="169"/>
        <w:rPr>
          <w:rFonts w:ascii="Times New Roman" w:eastAsia="Calibri" w:hAnsi="Times New Roman" w:cs="Times New Roman"/>
          <w:sz w:val="24"/>
          <w:szCs w:val="24"/>
        </w:rPr>
      </w:pPr>
      <w:proofErr w:type="gramStart"/>
      <w:r w:rsidRPr="006275FE">
        <w:rPr>
          <w:rFonts w:ascii="Times New Roman" w:eastAsia="Calibri" w:hAnsi="Times New Roman" w:cs="Times New Roman"/>
          <w:sz w:val="24"/>
          <w:szCs w:val="24"/>
          <w:lang w:val="en-US"/>
        </w:rPr>
        <w:t>V</w:t>
      </w:r>
      <w:r w:rsidRPr="006275FE">
        <w:rPr>
          <w:rFonts w:ascii="Times New Roman" w:eastAsia="Calibri" w:hAnsi="Times New Roman" w:cs="Times New Roman"/>
          <w:sz w:val="24"/>
          <w:szCs w:val="24"/>
        </w:rPr>
        <w:t>^ Будьте тем, кто заботится, не жалея времени, и кто не борется в попытке сделать лучше.</w:t>
      </w:r>
      <w:proofErr w:type="gramEnd"/>
      <w:r w:rsidRPr="006275FE">
        <w:rPr>
          <w:rFonts w:ascii="Times New Roman" w:eastAsia="Calibri" w:hAnsi="Times New Roman" w:cs="Times New Roman"/>
          <w:sz w:val="24"/>
          <w:szCs w:val="24"/>
        </w:rPr>
        <w:t xml:space="preserve"> </w:t>
      </w:r>
    </w:p>
    <w:p w:rsidR="006275FE" w:rsidRPr="006275FE" w:rsidRDefault="006275FE" w:rsidP="006275FE">
      <w:pPr>
        <w:spacing w:after="0" w:line="240" w:lineRule="auto"/>
        <w:ind w:left="169"/>
        <w:rPr>
          <w:rFonts w:ascii="Times New Roman" w:eastAsia="Calibri" w:hAnsi="Times New Roman" w:cs="Times New Roman"/>
          <w:sz w:val="24"/>
          <w:szCs w:val="24"/>
        </w:rPr>
      </w:pPr>
      <w:proofErr w:type="gramStart"/>
      <w:r w:rsidRPr="006275FE">
        <w:rPr>
          <w:rFonts w:ascii="Times New Roman" w:eastAsia="Calibri" w:hAnsi="Times New Roman" w:cs="Times New Roman"/>
          <w:sz w:val="24"/>
          <w:szCs w:val="24"/>
          <w:lang w:val="en-US"/>
        </w:rPr>
        <w:t>V</w:t>
      </w:r>
      <w:r w:rsidRPr="006275FE">
        <w:rPr>
          <w:rFonts w:ascii="Times New Roman" w:eastAsia="Calibri" w:hAnsi="Times New Roman" w:cs="Times New Roman"/>
          <w:sz w:val="24"/>
          <w:szCs w:val="24"/>
        </w:rPr>
        <w:t xml:space="preserve"> Будьте со мной, даже когда мы боремся друг с другом.</w:t>
      </w:r>
      <w:proofErr w:type="gramEnd"/>
      <w:r w:rsidRPr="006275FE">
        <w:rPr>
          <w:rFonts w:ascii="Times New Roman" w:eastAsia="Calibri" w:hAnsi="Times New Roman" w:cs="Times New Roman"/>
          <w:sz w:val="24"/>
          <w:szCs w:val="24"/>
        </w:rPr>
        <w:t xml:space="preserve"> </w:t>
      </w:r>
    </w:p>
    <w:p w:rsidR="006275FE" w:rsidRPr="006275FE" w:rsidRDefault="006275FE" w:rsidP="006275FE">
      <w:pPr>
        <w:spacing w:after="0" w:line="240" w:lineRule="auto"/>
        <w:ind w:left="169"/>
        <w:rPr>
          <w:rFonts w:ascii="Times New Roman" w:eastAsia="Calibri" w:hAnsi="Times New Roman" w:cs="Times New Roman"/>
          <w:sz w:val="24"/>
          <w:szCs w:val="24"/>
        </w:rPr>
      </w:pPr>
      <w:proofErr w:type="gramStart"/>
      <w:r w:rsidRPr="006275FE">
        <w:rPr>
          <w:rFonts w:ascii="Times New Roman" w:eastAsia="Calibri" w:hAnsi="Times New Roman" w:cs="Times New Roman"/>
          <w:sz w:val="24"/>
          <w:szCs w:val="24"/>
          <w:lang w:val="en-US"/>
        </w:rPr>
        <w:t>V</w:t>
      </w:r>
      <w:r w:rsidRPr="006275FE">
        <w:rPr>
          <w:rFonts w:ascii="Times New Roman" w:eastAsia="Calibri" w:hAnsi="Times New Roman" w:cs="Times New Roman"/>
          <w:sz w:val="24"/>
          <w:szCs w:val="24"/>
        </w:rPr>
        <w:t xml:space="preserve"> Не помогайте мне тогда, когда я в этом не нуждаюсь, если это даже доставляет вам удовольствие.</w:t>
      </w:r>
      <w:proofErr w:type="gramEnd"/>
    </w:p>
    <w:p w:rsidR="006275FE" w:rsidRPr="006275FE" w:rsidRDefault="006275FE" w:rsidP="006275FE">
      <w:pPr>
        <w:spacing w:after="0" w:line="240" w:lineRule="auto"/>
        <w:ind w:left="169"/>
        <w:rPr>
          <w:rFonts w:ascii="Times New Roman" w:eastAsia="Calibri" w:hAnsi="Times New Roman" w:cs="Times New Roman"/>
          <w:sz w:val="24"/>
          <w:szCs w:val="24"/>
        </w:rPr>
      </w:pPr>
      <w:proofErr w:type="gramStart"/>
      <w:r w:rsidRPr="006275FE">
        <w:rPr>
          <w:rFonts w:ascii="Times New Roman" w:eastAsia="Calibri" w:hAnsi="Times New Roman" w:cs="Times New Roman"/>
          <w:sz w:val="24"/>
          <w:szCs w:val="24"/>
          <w:lang w:val="en-US"/>
        </w:rPr>
        <w:t>V</w:t>
      </w:r>
      <w:r w:rsidRPr="006275FE">
        <w:rPr>
          <w:rFonts w:ascii="Times New Roman" w:eastAsia="Calibri" w:hAnsi="Times New Roman" w:cs="Times New Roman"/>
          <w:sz w:val="24"/>
          <w:szCs w:val="24"/>
        </w:rPr>
        <w:t xml:space="preserve"> Не восхищайтесь мною.</w:t>
      </w:r>
      <w:proofErr w:type="gramEnd"/>
      <w:r w:rsidRPr="006275FE">
        <w:rPr>
          <w:rFonts w:ascii="Times New Roman" w:eastAsia="Calibri" w:hAnsi="Times New Roman" w:cs="Times New Roman"/>
          <w:sz w:val="24"/>
          <w:szCs w:val="24"/>
        </w:rPr>
        <w:t xml:space="preserve"> Желание жить полноценной жизнью не заслуживает восхищения. </w:t>
      </w:r>
    </w:p>
    <w:p w:rsidR="006275FE" w:rsidRPr="006275FE" w:rsidRDefault="006275FE" w:rsidP="006275FE">
      <w:pPr>
        <w:spacing w:after="0" w:line="240" w:lineRule="auto"/>
        <w:ind w:left="169"/>
        <w:rPr>
          <w:rFonts w:ascii="Times New Roman" w:eastAsia="Calibri" w:hAnsi="Times New Roman" w:cs="Times New Roman"/>
          <w:sz w:val="24"/>
          <w:szCs w:val="24"/>
        </w:rPr>
      </w:pPr>
      <w:proofErr w:type="gramStart"/>
      <w:r w:rsidRPr="006275FE">
        <w:rPr>
          <w:rFonts w:ascii="Times New Roman" w:eastAsia="Calibri" w:hAnsi="Times New Roman" w:cs="Times New Roman"/>
          <w:sz w:val="24"/>
          <w:szCs w:val="24"/>
          <w:lang w:val="en-US"/>
        </w:rPr>
        <w:t>V</w:t>
      </w:r>
      <w:r w:rsidRPr="006275FE">
        <w:rPr>
          <w:rFonts w:ascii="Times New Roman" w:eastAsia="Calibri" w:hAnsi="Times New Roman" w:cs="Times New Roman"/>
          <w:sz w:val="24"/>
          <w:szCs w:val="24"/>
        </w:rPr>
        <w:t xml:space="preserve"> Узнайте меня получше.</w:t>
      </w:r>
      <w:proofErr w:type="gramEnd"/>
      <w:r w:rsidRPr="006275FE">
        <w:rPr>
          <w:rFonts w:ascii="Times New Roman" w:eastAsia="Calibri" w:hAnsi="Times New Roman" w:cs="Times New Roman"/>
          <w:sz w:val="24"/>
          <w:szCs w:val="24"/>
        </w:rPr>
        <w:t xml:space="preserve"> Мы можем стать друзьями. </w:t>
      </w:r>
    </w:p>
    <w:p w:rsidR="006275FE" w:rsidRPr="006275FE" w:rsidRDefault="006275FE" w:rsidP="006275FE">
      <w:pPr>
        <w:spacing w:after="0" w:line="240" w:lineRule="auto"/>
        <w:ind w:left="169"/>
        <w:rPr>
          <w:rFonts w:ascii="Times New Roman" w:eastAsia="Calibri" w:hAnsi="Times New Roman" w:cs="Times New Roman"/>
          <w:sz w:val="24"/>
          <w:szCs w:val="24"/>
        </w:rPr>
      </w:pPr>
      <w:proofErr w:type="gramStart"/>
      <w:r w:rsidRPr="006275FE">
        <w:rPr>
          <w:rFonts w:ascii="Times New Roman" w:eastAsia="Calibri" w:hAnsi="Times New Roman" w:cs="Times New Roman"/>
          <w:sz w:val="24"/>
          <w:szCs w:val="24"/>
          <w:lang w:val="en-US"/>
        </w:rPr>
        <w:t>V</w:t>
      </w:r>
      <w:r w:rsidRPr="006275FE">
        <w:rPr>
          <w:rFonts w:ascii="Times New Roman" w:eastAsia="Calibri" w:hAnsi="Times New Roman" w:cs="Times New Roman"/>
          <w:sz w:val="24"/>
          <w:szCs w:val="24"/>
        </w:rPr>
        <w:t xml:space="preserve"> Будьте союзниками в борьбе против тех, кто пользуется мною для собственного удовлетворения.</w:t>
      </w:r>
      <w:proofErr w:type="gramEnd"/>
      <w:r w:rsidRPr="006275FE">
        <w:rPr>
          <w:rFonts w:ascii="Times New Roman" w:eastAsia="Calibri" w:hAnsi="Times New Roman" w:cs="Times New Roman"/>
          <w:sz w:val="24"/>
          <w:szCs w:val="24"/>
        </w:rPr>
        <w:t xml:space="preserve"> </w:t>
      </w:r>
    </w:p>
    <w:p w:rsidR="006275FE" w:rsidRPr="006275FE" w:rsidRDefault="006275FE" w:rsidP="006275FE">
      <w:pPr>
        <w:spacing w:after="0" w:line="240" w:lineRule="auto"/>
        <w:ind w:left="169"/>
        <w:rPr>
          <w:rFonts w:ascii="Times New Roman" w:eastAsia="Calibri" w:hAnsi="Times New Roman" w:cs="Times New Roman"/>
          <w:sz w:val="24"/>
          <w:szCs w:val="24"/>
        </w:rPr>
      </w:pPr>
      <w:proofErr w:type="gramStart"/>
      <w:r w:rsidRPr="006275FE">
        <w:rPr>
          <w:rFonts w:ascii="Times New Roman" w:eastAsia="Calibri" w:hAnsi="Times New Roman" w:cs="Times New Roman"/>
          <w:sz w:val="24"/>
          <w:szCs w:val="24"/>
          <w:lang w:val="en-US"/>
        </w:rPr>
        <w:t>V</w:t>
      </w:r>
      <w:r w:rsidRPr="006275FE">
        <w:rPr>
          <w:rFonts w:ascii="Times New Roman" w:eastAsia="Calibri" w:hAnsi="Times New Roman" w:cs="Times New Roman"/>
          <w:sz w:val="24"/>
          <w:szCs w:val="24"/>
        </w:rPr>
        <w:t xml:space="preserve"> Давайте уважать друг друга.</w:t>
      </w:r>
      <w:proofErr w:type="gramEnd"/>
      <w:r w:rsidRPr="006275FE">
        <w:rPr>
          <w:rFonts w:ascii="Times New Roman" w:eastAsia="Calibri" w:hAnsi="Times New Roman" w:cs="Times New Roman"/>
          <w:sz w:val="24"/>
          <w:szCs w:val="24"/>
        </w:rPr>
        <w:t xml:space="preserve"> Ведь уважение предполагает равенство. Слушайте, поддерживайте и действуйте.</w:t>
      </w:r>
    </w:p>
    <w:p w:rsidR="006275FE" w:rsidRPr="006275FE" w:rsidRDefault="006275FE" w:rsidP="006275FE">
      <w:pPr>
        <w:spacing w:after="0" w:line="240" w:lineRule="auto"/>
        <w:ind w:left="169"/>
        <w:rPr>
          <w:rFonts w:ascii="Times New Roman" w:eastAsia="Calibri" w:hAnsi="Times New Roman" w:cs="Times New Roman"/>
          <w:sz w:val="24"/>
          <w:szCs w:val="24"/>
        </w:rPr>
      </w:pPr>
    </w:p>
    <w:p w:rsidR="00CC3632" w:rsidRDefault="00CC3632"/>
    <w:p w:rsidR="006275FE" w:rsidRDefault="006275FE"/>
    <w:p w:rsidR="006275FE" w:rsidRDefault="006275FE"/>
    <w:p w:rsidR="006275FE" w:rsidRDefault="006275FE"/>
    <w:p w:rsidR="006275FE" w:rsidRDefault="006275FE"/>
    <w:p w:rsidR="006275FE" w:rsidRDefault="006275FE"/>
    <w:p w:rsidR="006275FE" w:rsidRDefault="006275FE"/>
    <w:p w:rsidR="006275FE" w:rsidRDefault="006275FE"/>
    <w:p w:rsidR="006275FE" w:rsidRDefault="006275FE"/>
    <w:p w:rsidR="006275FE" w:rsidRDefault="006275FE"/>
    <w:p w:rsidR="006275FE" w:rsidRDefault="006275FE"/>
    <w:p w:rsidR="006275FE" w:rsidRDefault="006275FE"/>
    <w:p w:rsidR="006275FE" w:rsidRDefault="006275FE"/>
    <w:p w:rsidR="006275FE" w:rsidRDefault="006275FE"/>
    <w:p w:rsidR="006275FE" w:rsidRDefault="006275FE"/>
    <w:p w:rsidR="006275FE" w:rsidRDefault="006275FE"/>
    <w:p w:rsidR="006275FE" w:rsidRDefault="006275FE">
      <w:r>
        <w:rPr>
          <w:noProof/>
          <w:lang w:eastAsia="ru-RU"/>
        </w:rPr>
        <w:lastRenderedPageBreak/>
        <w:drawing>
          <wp:inline distT="0" distB="0" distL="0" distR="0">
            <wp:extent cx="6119495" cy="8415055"/>
            <wp:effectExtent l="0" t="0" r="0" b="5080"/>
            <wp:docPr id="7" name="Рисунок 7" descr="C:\Users\ФИРАЯ\Desktop\000000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ИРАЯ\Desktop\0000000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8415055"/>
                    </a:xfrm>
                    <a:prstGeom prst="rect">
                      <a:avLst/>
                    </a:prstGeom>
                    <a:noFill/>
                    <a:ln>
                      <a:noFill/>
                    </a:ln>
                  </pic:spPr>
                </pic:pic>
              </a:graphicData>
            </a:graphic>
          </wp:inline>
        </w:drawing>
      </w:r>
      <w:bookmarkStart w:id="0" w:name="_GoBack"/>
      <w:bookmarkEnd w:id="0"/>
    </w:p>
    <w:sectPr w:rsidR="006275FE" w:rsidSect="007538DF">
      <w:pgSz w:w="11906" w:h="16838"/>
      <w:pgMar w:top="1134" w:right="85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16562B"/>
    <w:multiLevelType w:val="hybridMultilevel"/>
    <w:tmpl w:val="AD80B12C"/>
    <w:lvl w:ilvl="0" w:tplc="D088977A">
      <w:start w:val="1"/>
      <w:numFmt w:val="decimal"/>
      <w:lvlText w:val="%1."/>
      <w:lvlJc w:val="left"/>
      <w:pPr>
        <w:ind w:left="529" w:hanging="360"/>
      </w:pPr>
      <w:rPr>
        <w:rFonts w:hint="default"/>
      </w:rPr>
    </w:lvl>
    <w:lvl w:ilvl="1" w:tplc="04190019" w:tentative="1">
      <w:start w:val="1"/>
      <w:numFmt w:val="lowerLetter"/>
      <w:lvlText w:val="%2."/>
      <w:lvlJc w:val="left"/>
      <w:pPr>
        <w:ind w:left="1249" w:hanging="360"/>
      </w:pPr>
    </w:lvl>
    <w:lvl w:ilvl="2" w:tplc="0419001B" w:tentative="1">
      <w:start w:val="1"/>
      <w:numFmt w:val="lowerRoman"/>
      <w:lvlText w:val="%3."/>
      <w:lvlJc w:val="right"/>
      <w:pPr>
        <w:ind w:left="1969" w:hanging="180"/>
      </w:pPr>
    </w:lvl>
    <w:lvl w:ilvl="3" w:tplc="0419000F" w:tentative="1">
      <w:start w:val="1"/>
      <w:numFmt w:val="decimal"/>
      <w:lvlText w:val="%4."/>
      <w:lvlJc w:val="left"/>
      <w:pPr>
        <w:ind w:left="2689" w:hanging="360"/>
      </w:pPr>
    </w:lvl>
    <w:lvl w:ilvl="4" w:tplc="04190019" w:tentative="1">
      <w:start w:val="1"/>
      <w:numFmt w:val="lowerLetter"/>
      <w:lvlText w:val="%5."/>
      <w:lvlJc w:val="left"/>
      <w:pPr>
        <w:ind w:left="3409" w:hanging="360"/>
      </w:pPr>
    </w:lvl>
    <w:lvl w:ilvl="5" w:tplc="0419001B" w:tentative="1">
      <w:start w:val="1"/>
      <w:numFmt w:val="lowerRoman"/>
      <w:lvlText w:val="%6."/>
      <w:lvlJc w:val="right"/>
      <w:pPr>
        <w:ind w:left="4129" w:hanging="180"/>
      </w:pPr>
    </w:lvl>
    <w:lvl w:ilvl="6" w:tplc="0419000F" w:tentative="1">
      <w:start w:val="1"/>
      <w:numFmt w:val="decimal"/>
      <w:lvlText w:val="%7."/>
      <w:lvlJc w:val="left"/>
      <w:pPr>
        <w:ind w:left="4849" w:hanging="360"/>
      </w:pPr>
    </w:lvl>
    <w:lvl w:ilvl="7" w:tplc="04190019" w:tentative="1">
      <w:start w:val="1"/>
      <w:numFmt w:val="lowerLetter"/>
      <w:lvlText w:val="%8."/>
      <w:lvlJc w:val="left"/>
      <w:pPr>
        <w:ind w:left="5569" w:hanging="360"/>
      </w:pPr>
    </w:lvl>
    <w:lvl w:ilvl="8" w:tplc="0419001B" w:tentative="1">
      <w:start w:val="1"/>
      <w:numFmt w:val="lowerRoman"/>
      <w:lvlText w:val="%9."/>
      <w:lvlJc w:val="right"/>
      <w:pPr>
        <w:ind w:left="6289" w:hanging="180"/>
      </w:pPr>
    </w:lvl>
  </w:abstractNum>
  <w:abstractNum w:abstractNumId="1">
    <w:nsid w:val="5DE02315"/>
    <w:multiLevelType w:val="hybridMultilevel"/>
    <w:tmpl w:val="63288914"/>
    <w:lvl w:ilvl="0" w:tplc="85B6FB4E">
      <w:start w:val="1"/>
      <w:numFmt w:val="decimal"/>
      <w:lvlText w:val="%1."/>
      <w:lvlJc w:val="left"/>
      <w:pPr>
        <w:ind w:left="574" w:hanging="360"/>
      </w:pPr>
      <w:rPr>
        <w:rFonts w:hint="default"/>
      </w:rPr>
    </w:lvl>
    <w:lvl w:ilvl="1" w:tplc="04190019" w:tentative="1">
      <w:start w:val="1"/>
      <w:numFmt w:val="lowerLetter"/>
      <w:lvlText w:val="%2."/>
      <w:lvlJc w:val="left"/>
      <w:pPr>
        <w:ind w:left="1294" w:hanging="360"/>
      </w:pPr>
    </w:lvl>
    <w:lvl w:ilvl="2" w:tplc="0419001B" w:tentative="1">
      <w:start w:val="1"/>
      <w:numFmt w:val="lowerRoman"/>
      <w:lvlText w:val="%3."/>
      <w:lvlJc w:val="right"/>
      <w:pPr>
        <w:ind w:left="2014" w:hanging="180"/>
      </w:pPr>
    </w:lvl>
    <w:lvl w:ilvl="3" w:tplc="0419000F" w:tentative="1">
      <w:start w:val="1"/>
      <w:numFmt w:val="decimal"/>
      <w:lvlText w:val="%4."/>
      <w:lvlJc w:val="left"/>
      <w:pPr>
        <w:ind w:left="2734" w:hanging="360"/>
      </w:pPr>
    </w:lvl>
    <w:lvl w:ilvl="4" w:tplc="04190019" w:tentative="1">
      <w:start w:val="1"/>
      <w:numFmt w:val="lowerLetter"/>
      <w:lvlText w:val="%5."/>
      <w:lvlJc w:val="left"/>
      <w:pPr>
        <w:ind w:left="3454" w:hanging="360"/>
      </w:pPr>
    </w:lvl>
    <w:lvl w:ilvl="5" w:tplc="0419001B" w:tentative="1">
      <w:start w:val="1"/>
      <w:numFmt w:val="lowerRoman"/>
      <w:lvlText w:val="%6."/>
      <w:lvlJc w:val="right"/>
      <w:pPr>
        <w:ind w:left="4174" w:hanging="180"/>
      </w:pPr>
    </w:lvl>
    <w:lvl w:ilvl="6" w:tplc="0419000F" w:tentative="1">
      <w:start w:val="1"/>
      <w:numFmt w:val="decimal"/>
      <w:lvlText w:val="%7."/>
      <w:lvlJc w:val="left"/>
      <w:pPr>
        <w:ind w:left="4894" w:hanging="360"/>
      </w:pPr>
    </w:lvl>
    <w:lvl w:ilvl="7" w:tplc="04190019" w:tentative="1">
      <w:start w:val="1"/>
      <w:numFmt w:val="lowerLetter"/>
      <w:lvlText w:val="%8."/>
      <w:lvlJc w:val="left"/>
      <w:pPr>
        <w:ind w:left="5614" w:hanging="360"/>
      </w:pPr>
    </w:lvl>
    <w:lvl w:ilvl="8" w:tplc="0419001B" w:tentative="1">
      <w:start w:val="1"/>
      <w:numFmt w:val="lowerRoman"/>
      <w:lvlText w:val="%9."/>
      <w:lvlJc w:val="right"/>
      <w:pPr>
        <w:ind w:left="633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92A"/>
    <w:rsid w:val="006275FE"/>
    <w:rsid w:val="00A8492A"/>
    <w:rsid w:val="00CC3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275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275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75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275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275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75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4709</Words>
  <Characters>26844</Characters>
  <Application>Microsoft Office Word</Application>
  <DocSecurity>0</DocSecurity>
  <Lines>223</Lines>
  <Paragraphs>62</Paragraphs>
  <ScaleCrop>false</ScaleCrop>
  <Company/>
  <LinksUpToDate>false</LinksUpToDate>
  <CharactersWithSpaces>31491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Муллахметова</dc:creator>
  <cp:keywords/>
  <dc:description/>
  <cp:lastModifiedBy>Муллахметова</cp:lastModifiedBy>
  <cp:revision>3</cp:revision>
  <dcterms:created xsi:type="dcterms:W3CDTF">2021-08-16T10:11:00Z</dcterms:created>
  <dcterms:modified xsi:type="dcterms:W3CDTF">2021-08-16T10:16:00Z</dcterms:modified>
</cp:coreProperties>
</file>